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C00" w:rsidRDefault="00B25C00" w:rsidP="00B25C00">
      <w:pPr>
        <w:tabs>
          <w:tab w:val="left" w:pos="10632"/>
        </w:tabs>
        <w:overflowPunct w:val="0"/>
        <w:autoSpaceDE w:val="0"/>
        <w:autoSpaceDN w:val="0"/>
        <w:adjustRightInd w:val="0"/>
        <w:ind w:left="5812"/>
        <w:textAlignment w:val="baseline"/>
        <w:rPr>
          <w:rFonts w:eastAsia="Times New Roman"/>
          <w:bCs/>
          <w:sz w:val="20"/>
          <w:szCs w:val="20"/>
          <w:lang w:val="uk-UA" w:eastAsia="ru-RU"/>
        </w:rPr>
      </w:pPr>
      <w:r w:rsidRPr="00B25C00">
        <w:rPr>
          <w:rFonts w:eastAsia="Times New Roman"/>
          <w:bCs/>
          <w:sz w:val="20"/>
          <w:szCs w:val="20"/>
          <w:lang w:val="uk-UA" w:eastAsia="ru-RU"/>
        </w:rPr>
        <w:t xml:space="preserve">Додаток № </w:t>
      </w:r>
      <w:r>
        <w:rPr>
          <w:rFonts w:eastAsia="Times New Roman"/>
          <w:bCs/>
          <w:sz w:val="20"/>
          <w:szCs w:val="20"/>
          <w:lang w:val="uk-UA" w:eastAsia="ru-RU"/>
        </w:rPr>
        <w:t>2</w:t>
      </w:r>
      <w:r w:rsidRPr="00B25C00">
        <w:rPr>
          <w:rFonts w:eastAsia="Times New Roman"/>
          <w:bCs/>
          <w:sz w:val="20"/>
          <w:szCs w:val="20"/>
          <w:lang w:val="uk-UA" w:eastAsia="ru-RU"/>
        </w:rPr>
        <w:t xml:space="preserve">                                                                                                                                                                              </w:t>
      </w:r>
      <w:r>
        <w:rPr>
          <w:rFonts w:eastAsia="Times New Roman"/>
          <w:bCs/>
          <w:sz w:val="20"/>
          <w:szCs w:val="20"/>
          <w:lang w:val="uk-UA" w:eastAsia="ru-RU"/>
        </w:rPr>
        <w:t xml:space="preserve">                                </w:t>
      </w:r>
      <w:r w:rsidRPr="00B25C00">
        <w:rPr>
          <w:rFonts w:eastAsia="Times New Roman"/>
          <w:bCs/>
          <w:sz w:val="20"/>
          <w:szCs w:val="20"/>
          <w:lang w:val="uk-UA" w:eastAsia="ru-RU"/>
        </w:rPr>
        <w:t>до наказу</w:t>
      </w:r>
      <w:r>
        <w:rPr>
          <w:rFonts w:eastAsia="Times New Roman"/>
          <w:bCs/>
          <w:sz w:val="20"/>
          <w:szCs w:val="20"/>
          <w:lang w:val="uk-UA" w:eastAsia="ru-RU"/>
        </w:rPr>
        <w:t xml:space="preserve"> ДНЗ «Знам’янський </w:t>
      </w:r>
      <w:r w:rsidRPr="00B25C00">
        <w:rPr>
          <w:rFonts w:eastAsia="Times New Roman"/>
          <w:bCs/>
          <w:sz w:val="20"/>
          <w:szCs w:val="20"/>
          <w:lang w:val="uk-UA" w:eastAsia="ru-RU"/>
        </w:rPr>
        <w:t>професійний ліцей»</w:t>
      </w:r>
    </w:p>
    <w:p w:rsidR="006305F6" w:rsidRPr="00B25C00" w:rsidRDefault="00B25C00" w:rsidP="00B25C00">
      <w:pPr>
        <w:tabs>
          <w:tab w:val="left" w:pos="10632"/>
        </w:tabs>
        <w:overflowPunct w:val="0"/>
        <w:autoSpaceDE w:val="0"/>
        <w:autoSpaceDN w:val="0"/>
        <w:adjustRightInd w:val="0"/>
        <w:ind w:left="5812"/>
        <w:textAlignment w:val="baseline"/>
        <w:rPr>
          <w:rFonts w:eastAsia="Times New Roman"/>
          <w:bCs/>
          <w:sz w:val="20"/>
          <w:szCs w:val="20"/>
          <w:lang w:val="uk-UA" w:eastAsia="ru-RU"/>
        </w:rPr>
      </w:pPr>
      <w:r w:rsidRPr="00B25C00">
        <w:rPr>
          <w:rFonts w:eastAsia="Times New Roman"/>
          <w:bCs/>
          <w:sz w:val="20"/>
          <w:szCs w:val="20"/>
          <w:lang w:val="uk-UA" w:eastAsia="ru-RU"/>
        </w:rPr>
        <w:t xml:space="preserve">від 30.08.2022р № 124.                                                                                                                                                                                                                          </w:t>
      </w:r>
    </w:p>
    <w:p w:rsidR="00B25C00" w:rsidRDefault="00B25C00" w:rsidP="00B25C00">
      <w:pPr>
        <w:ind w:right="140"/>
        <w:jc w:val="center"/>
        <w:rPr>
          <w:b/>
          <w:sz w:val="22"/>
          <w:szCs w:val="22"/>
          <w:lang w:val="uk-UA"/>
        </w:rPr>
      </w:pPr>
    </w:p>
    <w:p w:rsidR="006305F6" w:rsidRPr="00B25C00" w:rsidRDefault="006305F6" w:rsidP="00B25C00">
      <w:pPr>
        <w:ind w:right="140"/>
        <w:jc w:val="center"/>
        <w:rPr>
          <w:b/>
          <w:sz w:val="22"/>
          <w:szCs w:val="22"/>
          <w:lang w:val="uk-UA"/>
        </w:rPr>
      </w:pPr>
      <w:r w:rsidRPr="00B25C00">
        <w:rPr>
          <w:b/>
          <w:sz w:val="22"/>
          <w:szCs w:val="22"/>
          <w:lang w:val="uk-UA"/>
        </w:rPr>
        <w:t>ПРОГРАМА</w:t>
      </w:r>
    </w:p>
    <w:p w:rsidR="006305F6" w:rsidRPr="00B25C00" w:rsidRDefault="006305F6" w:rsidP="00B25C00">
      <w:pPr>
        <w:ind w:right="140"/>
        <w:jc w:val="center"/>
        <w:rPr>
          <w:b/>
          <w:sz w:val="22"/>
          <w:szCs w:val="22"/>
          <w:lang w:val="uk-UA"/>
        </w:rPr>
      </w:pPr>
      <w:r w:rsidRPr="00B25C00">
        <w:rPr>
          <w:b/>
          <w:sz w:val="22"/>
          <w:szCs w:val="22"/>
          <w:lang w:val="uk-UA"/>
        </w:rPr>
        <w:t xml:space="preserve">НАВЧАННЯ  ПРАЦІВНИКІВ   З   ПИТАНЬ </w:t>
      </w:r>
      <w:r w:rsidRPr="00B25C00">
        <w:rPr>
          <w:b/>
          <w:sz w:val="22"/>
          <w:szCs w:val="22"/>
          <w:lang w:val="uk-UA"/>
        </w:rPr>
        <w:br/>
        <w:t>ОХОРОНИ   ПРАЦІ   ТА  БЕЗПЕКИ ЖИТТЄДІЯЛЬНОСТІ</w:t>
      </w:r>
    </w:p>
    <w:p w:rsidR="006305F6" w:rsidRPr="00B25C00" w:rsidRDefault="006305F6" w:rsidP="00B25C00">
      <w:pPr>
        <w:ind w:right="140"/>
        <w:jc w:val="center"/>
        <w:rPr>
          <w:b/>
          <w:sz w:val="22"/>
          <w:szCs w:val="22"/>
          <w:lang w:val="uk-UA"/>
        </w:rPr>
      </w:pPr>
    </w:p>
    <w:p w:rsidR="006305F6" w:rsidRDefault="006305F6" w:rsidP="00B25C00">
      <w:pPr>
        <w:ind w:right="140"/>
        <w:jc w:val="both"/>
        <w:rPr>
          <w:sz w:val="28"/>
          <w:szCs w:val="28"/>
          <w:lang w:val="uk-UA"/>
        </w:rPr>
      </w:pPr>
      <w:r w:rsidRPr="00C808BD">
        <w:rPr>
          <w:lang w:val="uk-UA"/>
        </w:rPr>
        <w:t xml:space="preserve">   </w:t>
      </w:r>
      <w:r w:rsidR="00DA3316">
        <w:rPr>
          <w:lang w:val="uk-UA"/>
        </w:rPr>
        <w:t xml:space="preserve">           </w:t>
      </w:r>
      <w:r w:rsidRPr="00DA3316">
        <w:rPr>
          <w:sz w:val="28"/>
          <w:szCs w:val="28"/>
          <w:lang w:val="uk-UA"/>
        </w:rPr>
        <w:t>Програма розроблена на основі Типового положення  про порядок  проведення навчання і перевірки знань з питань охорони праці та переліку робіт з підвищеною небезпекою (ДНАОП 0.00-4.36-05) та Положення про порядок проведення навчання і перевірки знань з питань охорони праці в закладах, установах, підприємствах, підпорядкованих МОН України, затвердженого наказом МОН України від 18.04.2006 року № 304.</w:t>
      </w:r>
    </w:p>
    <w:p w:rsidR="00B25C00" w:rsidRPr="00DA3316" w:rsidRDefault="00B25C00" w:rsidP="00B25C00">
      <w:pPr>
        <w:ind w:right="140"/>
        <w:jc w:val="both"/>
        <w:rPr>
          <w:sz w:val="28"/>
          <w:szCs w:val="28"/>
          <w:lang w:val="uk-UA"/>
        </w:rPr>
      </w:pPr>
    </w:p>
    <w:p w:rsid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t>ТЕМА 1. ЗАКОНОДАВСТВО УКРАЇНИ ПРО ОХОРОНУ ПРАЦ</w:t>
      </w:r>
    </w:p>
    <w:p w:rsidR="00B25C00" w:rsidRPr="00DA3316" w:rsidRDefault="00B25C00" w:rsidP="00B25C00">
      <w:pPr>
        <w:ind w:firstLine="709"/>
        <w:jc w:val="center"/>
        <w:rPr>
          <w:rFonts w:eastAsia="Times New Roman"/>
          <w:b/>
          <w:noProof/>
          <w:sz w:val="28"/>
          <w:szCs w:val="28"/>
          <w:lang w:val="uk-UA" w:eastAsia="ru-RU"/>
        </w:rPr>
      </w:pP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b/>
          <w:sz w:val="28"/>
          <w:szCs w:val="28"/>
          <w:lang w:val="uk-UA" w:eastAsia="ru-RU"/>
        </w:rPr>
        <w:t xml:space="preserve">        </w:t>
      </w:r>
      <w:r w:rsidRPr="00DA3316">
        <w:rPr>
          <w:rFonts w:eastAsia="Times New Roman"/>
          <w:noProof/>
          <w:sz w:val="28"/>
          <w:szCs w:val="28"/>
          <w:lang w:val="uk-UA" w:eastAsia="ru-RU"/>
        </w:rPr>
        <w:t>Основні положення Закону України „Про охорону праці”. Поняття охорони праці. Соціально-економічне значення охорони праці. Основні законодавчі акти з охорони праці: Закон</w:t>
      </w:r>
      <w:r w:rsidRPr="00DA3316">
        <w:rPr>
          <w:rFonts w:eastAsia="Times New Roman"/>
          <w:sz w:val="28"/>
          <w:szCs w:val="28"/>
          <w:lang w:val="uk-UA" w:eastAsia="ru-RU"/>
        </w:rPr>
        <w:t xml:space="preserve"> </w:t>
      </w:r>
      <w:r w:rsidRPr="00DA3316">
        <w:rPr>
          <w:rFonts w:eastAsia="Times New Roman"/>
          <w:noProof/>
          <w:sz w:val="28"/>
          <w:szCs w:val="28"/>
          <w:lang w:val="uk-UA" w:eastAsia="ru-RU"/>
        </w:rPr>
        <w:t xml:space="preserve">України "Про охорону праці", </w:t>
      </w:r>
      <w:r w:rsidRPr="00DA3316">
        <w:rPr>
          <w:rFonts w:eastAsia="Times New Roman"/>
          <w:sz w:val="28"/>
          <w:szCs w:val="28"/>
          <w:lang w:val="uk-UA" w:eastAsia="ru-RU"/>
        </w:rPr>
        <w:t xml:space="preserve">“Про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Pr="00DA3316">
        <w:rPr>
          <w:rFonts w:eastAsia="Times New Roman"/>
          <w:noProof/>
          <w:sz w:val="28"/>
          <w:szCs w:val="28"/>
          <w:lang w:val="uk-UA" w:eastAsia="ru-RU"/>
        </w:rPr>
        <w:t xml:space="preserve">Кодекс законів про працю України та прийняті відповідно до них нормативно-правові акти, а також Закон України "Про забезпечення санітарного та епідеміологічного благополуччя населення", Закон України "Про пожежну безпеку", Закон України "Про використання ядерної енергії та радіаційний захист".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принципи державної політики в галузі охорони праці. </w:t>
      </w:r>
    </w:p>
    <w:p w:rsidR="00DA3316" w:rsidRPr="00DA3316" w:rsidRDefault="00DA3316" w:rsidP="00B25C00">
      <w:pPr>
        <w:jc w:val="both"/>
        <w:rPr>
          <w:rFonts w:eastAsia="Times New Roman"/>
          <w:sz w:val="28"/>
          <w:szCs w:val="28"/>
          <w:lang w:val="uk-UA" w:eastAsia="ru-RU"/>
        </w:rPr>
      </w:pPr>
      <w:r w:rsidRPr="00DA3316">
        <w:rPr>
          <w:rFonts w:eastAsia="Times New Roman"/>
          <w:noProof/>
          <w:sz w:val="28"/>
          <w:szCs w:val="28"/>
          <w:lang w:val="uk-UA" w:eastAsia="ru-RU"/>
        </w:rPr>
        <w:tab/>
        <w:t xml:space="preserve">Право громадян на охорону праці при укладанні трудового договору </w:t>
      </w:r>
      <w:r w:rsidRPr="00DA3316">
        <w:rPr>
          <w:rFonts w:eastAsia="Times New Roman"/>
          <w:sz w:val="28"/>
          <w:szCs w:val="28"/>
          <w:lang w:val="uk-UA" w:eastAsia="ru-RU"/>
        </w:rPr>
        <w:t>та</w:t>
      </w:r>
      <w:r w:rsidRPr="00DA3316">
        <w:rPr>
          <w:rFonts w:eastAsia="Times New Roman"/>
          <w:noProof/>
          <w:sz w:val="28"/>
          <w:szCs w:val="28"/>
          <w:lang w:val="uk-UA" w:eastAsia="ru-RU"/>
        </w:rPr>
        <w:t xml:space="preserve"> під час роботи на підприємстві. Права працівників на пільги і компенсації за важкі та шкідливі умови праці. </w:t>
      </w:r>
      <w:r w:rsidRPr="00DA3316">
        <w:rPr>
          <w:rFonts w:eastAsia="Times New Roman"/>
          <w:sz w:val="28"/>
          <w:szCs w:val="28"/>
          <w:lang w:val="uk-UA" w:eastAsia="ru-RU"/>
        </w:rPr>
        <w:t>Управління охороною праці. О</w:t>
      </w:r>
      <w:r w:rsidRPr="00DA3316">
        <w:rPr>
          <w:rFonts w:eastAsia="Times New Roman"/>
          <w:noProof/>
          <w:sz w:val="28"/>
          <w:szCs w:val="28"/>
          <w:lang w:val="uk-UA" w:eastAsia="ru-RU"/>
        </w:rPr>
        <w:t xml:space="preserve">бов'язки </w:t>
      </w:r>
      <w:r w:rsidRPr="00DA3316">
        <w:rPr>
          <w:rFonts w:eastAsia="Times New Roman"/>
          <w:sz w:val="28"/>
          <w:szCs w:val="28"/>
          <w:lang w:val="uk-UA" w:eastAsia="ru-RU"/>
        </w:rPr>
        <w:t>роботодавця</w:t>
      </w:r>
      <w:r w:rsidRPr="00DA3316">
        <w:rPr>
          <w:rFonts w:eastAsia="Times New Roman"/>
          <w:noProof/>
          <w:sz w:val="28"/>
          <w:szCs w:val="28"/>
          <w:lang w:val="uk-UA" w:eastAsia="ru-RU"/>
        </w:rPr>
        <w:t xml:space="preserve"> щодо створення умов праці</w:t>
      </w:r>
      <w:r w:rsidRPr="00DA3316">
        <w:rPr>
          <w:rFonts w:eastAsia="Times New Roman"/>
          <w:sz w:val="28"/>
          <w:szCs w:val="28"/>
          <w:lang w:val="uk-UA" w:eastAsia="ru-RU"/>
        </w:rPr>
        <w:t xml:space="preserve"> відповідно до нормативно-правових актів з охорони праці.</w:t>
      </w:r>
      <w:r w:rsidRPr="00DA3316">
        <w:rPr>
          <w:rFonts w:eastAsia="Times New Roman"/>
          <w:noProof/>
          <w:sz w:val="28"/>
          <w:szCs w:val="28"/>
          <w:lang w:val="uk-UA" w:eastAsia="ru-RU"/>
        </w:rPr>
        <w:t xml:space="preserve"> Обов'язки працівника </w:t>
      </w:r>
      <w:r w:rsidRPr="00DA3316">
        <w:rPr>
          <w:rFonts w:eastAsia="Times New Roman"/>
          <w:sz w:val="28"/>
          <w:szCs w:val="28"/>
          <w:lang w:val="uk-UA" w:eastAsia="ru-RU"/>
        </w:rPr>
        <w:t>щодо додержання вимог</w:t>
      </w:r>
      <w:r w:rsidRPr="00DA3316">
        <w:rPr>
          <w:rFonts w:eastAsia="Times New Roman"/>
          <w:noProof/>
          <w:sz w:val="28"/>
          <w:szCs w:val="28"/>
          <w:lang w:val="uk-UA" w:eastAsia="ru-RU"/>
        </w:rPr>
        <w:t xml:space="preserve"> нормативн</w:t>
      </w:r>
      <w:r w:rsidRPr="00DA3316">
        <w:rPr>
          <w:rFonts w:eastAsia="Times New Roman"/>
          <w:sz w:val="28"/>
          <w:szCs w:val="28"/>
          <w:lang w:val="uk-UA" w:eastAsia="ru-RU"/>
        </w:rPr>
        <w:t>о-правових</w:t>
      </w:r>
      <w:r w:rsidRPr="00DA3316">
        <w:rPr>
          <w:rFonts w:eastAsia="Times New Roman"/>
          <w:noProof/>
          <w:sz w:val="28"/>
          <w:szCs w:val="28"/>
          <w:lang w:val="uk-UA" w:eastAsia="ru-RU"/>
        </w:rPr>
        <w:t xml:space="preserve"> актів </w:t>
      </w:r>
      <w:r w:rsidRPr="00DA3316">
        <w:rPr>
          <w:rFonts w:eastAsia="Times New Roman"/>
          <w:sz w:val="28"/>
          <w:szCs w:val="28"/>
          <w:lang w:val="uk-UA" w:eastAsia="ru-RU"/>
        </w:rPr>
        <w:t>з</w:t>
      </w:r>
      <w:r w:rsidRPr="00DA3316">
        <w:rPr>
          <w:rFonts w:eastAsia="Times New Roman"/>
          <w:noProof/>
          <w:sz w:val="28"/>
          <w:szCs w:val="28"/>
          <w:lang w:val="uk-UA" w:eastAsia="ru-RU"/>
        </w:rPr>
        <w:t xml:space="preserve"> охорон</w:t>
      </w:r>
      <w:r w:rsidRPr="00DA3316">
        <w:rPr>
          <w:rFonts w:eastAsia="Times New Roman"/>
          <w:sz w:val="28"/>
          <w:szCs w:val="28"/>
          <w:lang w:val="uk-UA" w:eastAsia="ru-RU"/>
        </w:rPr>
        <w:t>и</w:t>
      </w:r>
      <w:r w:rsidRPr="00DA3316">
        <w:rPr>
          <w:rFonts w:eastAsia="Times New Roman"/>
          <w:noProof/>
          <w:sz w:val="28"/>
          <w:szCs w:val="28"/>
          <w:lang w:val="uk-UA" w:eastAsia="ru-RU"/>
        </w:rPr>
        <w:t xml:space="preserve"> праці. Аудит охорони праці.</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Служба охорони праці. Положення про службу, основні завдання, функціональні обов'язки та права. </w:t>
      </w:r>
      <w:r w:rsidRPr="00DA3316">
        <w:rPr>
          <w:rFonts w:eastAsia="Times New Roman"/>
          <w:sz w:val="28"/>
          <w:szCs w:val="28"/>
          <w:lang w:val="uk-UA" w:eastAsia="ru-RU"/>
        </w:rPr>
        <w:t>К</w:t>
      </w:r>
      <w:r w:rsidRPr="00DA3316">
        <w:rPr>
          <w:rFonts w:eastAsia="Times New Roman"/>
          <w:noProof/>
          <w:sz w:val="28"/>
          <w:szCs w:val="28"/>
          <w:lang w:val="uk-UA" w:eastAsia="ru-RU"/>
        </w:rPr>
        <w:t>омісі</w:t>
      </w:r>
      <w:r w:rsidRPr="00DA3316">
        <w:rPr>
          <w:rFonts w:eastAsia="Times New Roman"/>
          <w:sz w:val="28"/>
          <w:szCs w:val="28"/>
          <w:lang w:val="uk-UA" w:eastAsia="ru-RU"/>
        </w:rPr>
        <w:t>я</w:t>
      </w:r>
      <w:r w:rsidRPr="00DA3316">
        <w:rPr>
          <w:rFonts w:eastAsia="Times New Roman"/>
          <w:noProof/>
          <w:sz w:val="28"/>
          <w:szCs w:val="28"/>
          <w:lang w:val="uk-UA" w:eastAsia="ru-RU"/>
        </w:rPr>
        <w:t xml:space="preserve"> з питань охорони праці підприємства: порядок створення, обов'язки та права комісії.</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Навчання з питань охорони праці. Типове положення про навчання, яке встановлює порядок і види навчання та інструктажів, форми перевірки знань з питань охорони праці працівників та посадових осіб. Перелік посад посадових осіб, які до початку виконання своїх обов'язків і періодично один раз на три роки проходять навчання з питань охорони праці. Перелік робіт з підвищеною небезпекою. Перелік робіт, де є потреба у професійному доборі. Фінансування охорони праці роботодавцем. Інші джерела фінансування охорони праці. Перелік заходів і засобів з охорони праці, витрати на здійснення та придбання яких включаються до валових витрат юридичної чи </w:t>
      </w:r>
      <w:r w:rsidRPr="00DA3316">
        <w:rPr>
          <w:rFonts w:eastAsia="Times New Roman"/>
          <w:noProof/>
          <w:sz w:val="28"/>
          <w:szCs w:val="28"/>
          <w:lang w:val="uk-UA" w:eastAsia="ru-RU"/>
        </w:rPr>
        <w:lastRenderedPageBreak/>
        <w:t>фізичної особи, яка відповідно до законодавства використовує найману працю.</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Додержання вимог щодо охорони праці при проектуванні, будівництві (виготовленні) та реконструкції підприємств, об'єктів і засобів виробництва. Попередня експертиза проектної документації</w:t>
      </w:r>
      <w:r w:rsidRPr="00DA3316">
        <w:rPr>
          <w:rFonts w:eastAsia="Times New Roman"/>
          <w:sz w:val="28"/>
          <w:szCs w:val="28"/>
          <w:lang w:val="uk-UA" w:eastAsia="ru-RU"/>
        </w:rPr>
        <w:t xml:space="preserve">, за позитивними результатами якої відкривається фінансування робіт. </w:t>
      </w:r>
      <w:r w:rsidRPr="00DA3316">
        <w:rPr>
          <w:rFonts w:eastAsia="Times New Roman"/>
          <w:noProof/>
          <w:sz w:val="28"/>
          <w:szCs w:val="28"/>
          <w:lang w:val="uk-UA" w:eastAsia="ru-RU"/>
        </w:rPr>
        <w:t xml:space="preserve">Дозвіл на початок роботи </w:t>
      </w:r>
      <w:r w:rsidRPr="00DA3316">
        <w:rPr>
          <w:rFonts w:eastAsia="Times New Roman"/>
          <w:sz w:val="28"/>
          <w:szCs w:val="28"/>
          <w:lang w:val="uk-UA" w:eastAsia="ru-RU"/>
        </w:rPr>
        <w:t xml:space="preserve">та види робіт </w:t>
      </w:r>
      <w:r w:rsidRPr="00DA3316">
        <w:rPr>
          <w:rFonts w:eastAsia="Times New Roman"/>
          <w:noProof/>
          <w:sz w:val="28"/>
          <w:szCs w:val="28"/>
          <w:lang w:val="uk-UA" w:eastAsia="ru-RU"/>
        </w:rPr>
        <w:t>підприємства</w:t>
      </w:r>
      <w:r w:rsidRPr="00DA3316">
        <w:rPr>
          <w:rFonts w:eastAsia="Times New Roman"/>
          <w:sz w:val="28"/>
          <w:szCs w:val="28"/>
          <w:lang w:val="uk-UA" w:eastAsia="ru-RU"/>
        </w:rPr>
        <w:t xml:space="preserve">, діяльність якого пов`язана з виконанням робіт та експлуатацією об`єктів, машин, механізмів, устаткування підвищеної небезпеки, що встановлюються визначеним Кабінетом Міністрів України переліком. Порядок допуску в експлуатацію придбаних за кордоном технологічних процесів, машин, механізмів, устаткування тощо. </w:t>
      </w:r>
      <w:r w:rsidRPr="00DA3316">
        <w:rPr>
          <w:rFonts w:eastAsia="Times New Roman"/>
          <w:noProof/>
          <w:sz w:val="28"/>
          <w:szCs w:val="28"/>
          <w:lang w:val="uk-UA" w:eastAsia="ru-RU"/>
        </w:rPr>
        <w:t xml:space="preserve">Порядок прийняття в експлуатацію нових і реконструйованих виробничих об'єктів.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вимоги Положення про розслідування та облік нещасних випадків, професійних захворювань і аварій на виробництві.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Інформація та звітність про стан охорони праці.  Добровільні об'єднання громадян з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Стимулювання охорони праці. Заохочення працівників за активну участь у роботі зі створення безпечних та нешкідливих умов праці. </w:t>
      </w:r>
      <w:r w:rsidRPr="00DA3316">
        <w:rPr>
          <w:rFonts w:eastAsia="Times New Roman"/>
          <w:sz w:val="28"/>
          <w:szCs w:val="28"/>
          <w:lang w:val="uk-UA" w:eastAsia="ru-RU"/>
        </w:rPr>
        <w:t xml:space="preserve"> Застосування при розрахунках страхових внесків до Фонду соціального страхування від нещасних випадків та профзахворювань знижок та надбавок для  кожного підприємства.</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Відшкодування підприємствам, громадянам і державі збитків, завданих порушенням вимог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sz w:val="28"/>
          <w:szCs w:val="28"/>
          <w:lang w:val="uk-UA" w:eastAsia="ru-RU"/>
        </w:rPr>
        <w:t>Н</w:t>
      </w:r>
      <w:r w:rsidRPr="00DA3316">
        <w:rPr>
          <w:rFonts w:eastAsia="Times New Roman"/>
          <w:noProof/>
          <w:sz w:val="28"/>
          <w:szCs w:val="28"/>
          <w:lang w:val="uk-UA" w:eastAsia="ru-RU"/>
        </w:rPr>
        <w:t>ормативн</w:t>
      </w:r>
      <w:r w:rsidRPr="00DA3316">
        <w:rPr>
          <w:rFonts w:eastAsia="Times New Roman"/>
          <w:sz w:val="28"/>
          <w:szCs w:val="28"/>
          <w:lang w:val="uk-UA" w:eastAsia="ru-RU"/>
        </w:rPr>
        <w:t>о-правові</w:t>
      </w:r>
      <w:r w:rsidRPr="00DA3316">
        <w:rPr>
          <w:rFonts w:eastAsia="Times New Roman"/>
          <w:noProof/>
          <w:sz w:val="28"/>
          <w:szCs w:val="28"/>
          <w:lang w:val="uk-UA" w:eastAsia="ru-RU"/>
        </w:rPr>
        <w:t xml:space="preserve"> акти </w:t>
      </w:r>
      <w:r w:rsidRPr="00DA3316">
        <w:rPr>
          <w:rFonts w:eastAsia="Times New Roman"/>
          <w:sz w:val="28"/>
          <w:szCs w:val="28"/>
          <w:lang w:val="uk-UA" w:eastAsia="ru-RU"/>
        </w:rPr>
        <w:t>з</w:t>
      </w:r>
      <w:r w:rsidRPr="00DA3316">
        <w:rPr>
          <w:rFonts w:eastAsia="Times New Roman"/>
          <w:noProof/>
          <w:sz w:val="28"/>
          <w:szCs w:val="28"/>
          <w:lang w:val="uk-UA" w:eastAsia="ru-RU"/>
        </w:rPr>
        <w:t xml:space="preserve"> охорон</w:t>
      </w:r>
      <w:r w:rsidRPr="00DA3316">
        <w:rPr>
          <w:rFonts w:eastAsia="Times New Roman"/>
          <w:sz w:val="28"/>
          <w:szCs w:val="28"/>
          <w:lang w:val="uk-UA" w:eastAsia="ru-RU"/>
        </w:rPr>
        <w:t>и</w:t>
      </w:r>
      <w:r w:rsidRPr="00DA3316">
        <w:rPr>
          <w:rFonts w:eastAsia="Times New Roman"/>
          <w:noProof/>
          <w:sz w:val="28"/>
          <w:szCs w:val="28"/>
          <w:lang w:val="uk-UA" w:eastAsia="ru-RU"/>
        </w:rPr>
        <w:t xml:space="preserve"> праці. Опрацювання, прийняття та скасування  нормативн</w:t>
      </w:r>
      <w:r w:rsidRPr="00DA3316">
        <w:rPr>
          <w:rFonts w:eastAsia="Times New Roman"/>
          <w:sz w:val="28"/>
          <w:szCs w:val="28"/>
          <w:lang w:val="uk-UA" w:eastAsia="ru-RU"/>
        </w:rPr>
        <w:t xml:space="preserve">о-правових </w:t>
      </w:r>
      <w:r w:rsidRPr="00DA3316">
        <w:rPr>
          <w:rFonts w:eastAsia="Times New Roman"/>
          <w:noProof/>
          <w:sz w:val="28"/>
          <w:szCs w:val="28"/>
          <w:lang w:val="uk-UA" w:eastAsia="ru-RU"/>
        </w:rPr>
        <w:t>актів</w:t>
      </w:r>
      <w:r w:rsidRPr="00DA3316">
        <w:rPr>
          <w:rFonts w:eastAsia="Times New Roman"/>
          <w:sz w:val="28"/>
          <w:szCs w:val="28"/>
          <w:lang w:val="uk-UA" w:eastAsia="ru-RU"/>
        </w:rPr>
        <w:t>,</w:t>
      </w:r>
      <w:r w:rsidRPr="00DA3316">
        <w:rPr>
          <w:rFonts w:eastAsia="Times New Roman"/>
          <w:noProof/>
          <w:sz w:val="28"/>
          <w:szCs w:val="28"/>
          <w:lang w:val="uk-UA" w:eastAsia="ru-RU"/>
        </w:rPr>
        <w:t xml:space="preserve"> </w:t>
      </w:r>
      <w:r w:rsidRPr="00DA3316">
        <w:rPr>
          <w:rFonts w:eastAsia="Times New Roman"/>
          <w:sz w:val="28"/>
          <w:szCs w:val="28"/>
          <w:lang w:val="uk-UA" w:eastAsia="ru-RU"/>
        </w:rPr>
        <w:t>тимчасове п</w:t>
      </w:r>
      <w:r w:rsidRPr="00DA3316">
        <w:rPr>
          <w:rFonts w:eastAsia="Times New Roman"/>
          <w:noProof/>
          <w:sz w:val="28"/>
          <w:szCs w:val="28"/>
          <w:lang w:val="uk-UA" w:eastAsia="ru-RU"/>
        </w:rPr>
        <w:t xml:space="preserve">рипинення </w:t>
      </w:r>
      <w:r w:rsidRPr="00DA3316">
        <w:rPr>
          <w:rFonts w:eastAsia="Times New Roman"/>
          <w:sz w:val="28"/>
          <w:szCs w:val="28"/>
          <w:lang w:val="uk-UA" w:eastAsia="ru-RU"/>
        </w:rPr>
        <w:t xml:space="preserve">їх </w:t>
      </w:r>
      <w:r w:rsidRPr="00DA3316">
        <w:rPr>
          <w:rFonts w:eastAsia="Times New Roman"/>
          <w:noProof/>
          <w:sz w:val="28"/>
          <w:szCs w:val="28"/>
          <w:lang w:val="uk-UA" w:eastAsia="ru-RU"/>
        </w:rPr>
        <w:t>чинності</w:t>
      </w:r>
      <w:r w:rsidRPr="00DA3316">
        <w:rPr>
          <w:rFonts w:eastAsia="Times New Roman"/>
          <w:sz w:val="28"/>
          <w:szCs w:val="28"/>
          <w:lang w:val="uk-UA" w:eastAsia="ru-RU"/>
        </w:rPr>
        <w:t>.</w:t>
      </w:r>
      <w:r w:rsidRPr="00DA3316">
        <w:rPr>
          <w:rFonts w:eastAsia="Times New Roman"/>
          <w:noProof/>
          <w:sz w:val="28"/>
          <w:szCs w:val="28"/>
          <w:lang w:val="uk-UA" w:eastAsia="ru-RU"/>
        </w:rPr>
        <w:t xml:space="preserve"> Акти підприємств</w:t>
      </w:r>
      <w:r w:rsidRPr="00DA3316">
        <w:rPr>
          <w:rFonts w:eastAsia="Times New Roman"/>
          <w:sz w:val="28"/>
          <w:szCs w:val="28"/>
          <w:lang w:val="uk-UA" w:eastAsia="ru-RU"/>
        </w:rPr>
        <w:t xml:space="preserve"> з</w:t>
      </w:r>
      <w:r w:rsidRPr="00DA3316">
        <w:rPr>
          <w:rFonts w:eastAsia="Times New Roman"/>
          <w:noProof/>
          <w:sz w:val="28"/>
          <w:szCs w:val="28"/>
          <w:lang w:val="uk-UA" w:eastAsia="ru-RU"/>
        </w:rPr>
        <w:t xml:space="preserve"> охорон</w:t>
      </w:r>
      <w:r w:rsidRPr="00DA3316">
        <w:rPr>
          <w:rFonts w:eastAsia="Times New Roman"/>
          <w:sz w:val="28"/>
          <w:szCs w:val="28"/>
          <w:lang w:val="uk-UA" w:eastAsia="ru-RU"/>
        </w:rPr>
        <w:t>и</w:t>
      </w:r>
      <w:r w:rsidRPr="00DA3316">
        <w:rPr>
          <w:rFonts w:eastAsia="Times New Roman"/>
          <w:noProof/>
          <w:sz w:val="28"/>
          <w:szCs w:val="28"/>
          <w:lang w:val="uk-UA" w:eastAsia="ru-RU"/>
        </w:rPr>
        <w:t xml:space="preserve"> праці. Забезпечення працівників нормативно-правовими актами </w:t>
      </w:r>
      <w:r w:rsidRPr="00DA3316">
        <w:rPr>
          <w:rFonts w:eastAsia="Times New Roman"/>
          <w:sz w:val="28"/>
          <w:szCs w:val="28"/>
          <w:lang w:val="uk-UA" w:eastAsia="ru-RU"/>
        </w:rPr>
        <w:t>з</w:t>
      </w:r>
      <w:r w:rsidRPr="00DA3316">
        <w:rPr>
          <w:rFonts w:eastAsia="Times New Roman"/>
          <w:noProof/>
          <w:sz w:val="28"/>
          <w:szCs w:val="28"/>
          <w:lang w:val="uk-UA" w:eastAsia="ru-RU"/>
        </w:rPr>
        <w:t xml:space="preserve"> охорон</w:t>
      </w:r>
      <w:r w:rsidRPr="00DA3316">
        <w:rPr>
          <w:rFonts w:eastAsia="Times New Roman"/>
          <w:sz w:val="28"/>
          <w:szCs w:val="28"/>
          <w:lang w:val="uk-UA" w:eastAsia="ru-RU"/>
        </w:rPr>
        <w:t>и</w:t>
      </w:r>
      <w:r w:rsidRPr="00DA3316">
        <w:rPr>
          <w:rFonts w:eastAsia="Times New Roman"/>
          <w:noProof/>
          <w:sz w:val="28"/>
          <w:szCs w:val="28"/>
          <w:lang w:val="uk-UA" w:eastAsia="ru-RU"/>
        </w:rPr>
        <w:t xml:space="preserve"> праці. </w:t>
      </w:r>
      <w:r w:rsidRPr="00DA3316">
        <w:rPr>
          <w:rFonts w:eastAsia="Times New Roman"/>
          <w:noProof/>
          <w:sz w:val="28"/>
          <w:szCs w:val="28"/>
          <w:lang w:val="uk-UA" w:eastAsia="ru-RU"/>
        </w:rPr>
        <w:tab/>
      </w:r>
      <w:r w:rsidRPr="00DA3316">
        <w:rPr>
          <w:rFonts w:eastAsia="Times New Roman"/>
          <w:noProof/>
          <w:sz w:val="28"/>
          <w:szCs w:val="28"/>
          <w:lang w:val="uk-UA" w:eastAsia="ru-RU"/>
        </w:rPr>
        <w:tab/>
      </w:r>
      <w:r w:rsidRPr="00DA3316">
        <w:rPr>
          <w:rFonts w:eastAsia="Times New Roman"/>
          <w:noProof/>
          <w:sz w:val="28"/>
          <w:szCs w:val="28"/>
          <w:lang w:val="uk-UA" w:eastAsia="ru-RU"/>
        </w:rPr>
        <w:tab/>
      </w:r>
      <w:r w:rsidRPr="00DA3316">
        <w:rPr>
          <w:rFonts w:eastAsia="Times New Roman"/>
          <w:noProof/>
          <w:sz w:val="28"/>
          <w:szCs w:val="28"/>
          <w:lang w:val="uk-UA" w:eastAsia="ru-RU"/>
        </w:rPr>
        <w:tab/>
      </w:r>
      <w:r w:rsidRPr="00DA3316">
        <w:rPr>
          <w:rFonts w:eastAsia="Times New Roman"/>
          <w:noProof/>
          <w:sz w:val="28"/>
          <w:szCs w:val="28"/>
          <w:lang w:val="uk-UA" w:eastAsia="ru-RU"/>
        </w:rPr>
        <w:tab/>
        <w:t xml:space="preserve">                        </w:t>
      </w:r>
    </w:p>
    <w:p w:rsidR="00DA3316" w:rsidRPr="00DA3316" w:rsidRDefault="00DA3316" w:rsidP="00B25C00">
      <w:pPr>
        <w:ind w:firstLine="709"/>
        <w:jc w:val="both"/>
        <w:rPr>
          <w:rFonts w:eastAsia="Times New Roman"/>
          <w:sz w:val="28"/>
          <w:szCs w:val="28"/>
          <w:lang w:val="uk-UA" w:eastAsia="ru-RU"/>
        </w:rPr>
      </w:pPr>
      <w:r w:rsidRPr="00DA3316">
        <w:rPr>
          <w:rFonts w:eastAsia="Times New Roman"/>
          <w:noProof/>
          <w:sz w:val="28"/>
          <w:szCs w:val="28"/>
          <w:lang w:val="uk-UA" w:eastAsia="ru-RU"/>
        </w:rPr>
        <w:t xml:space="preserve">Державне управління охороною праці. Органи державного управління. Компетенція Кабінету Міністрів України в галузі охорони праці. Повноваження міністерств та інших центральних органів виконавчої влади в галузі охорони прац, </w:t>
      </w:r>
      <w:r w:rsidRPr="00DA3316">
        <w:rPr>
          <w:rFonts w:eastAsia="Times New Roman"/>
          <w:sz w:val="28"/>
          <w:szCs w:val="28"/>
          <w:lang w:val="uk-UA" w:eastAsia="ru-RU"/>
        </w:rPr>
        <w:t>і</w:t>
      </w:r>
      <w:r w:rsidRPr="00DA3316">
        <w:rPr>
          <w:rFonts w:eastAsia="Times New Roman"/>
          <w:noProof/>
          <w:sz w:val="28"/>
          <w:szCs w:val="28"/>
          <w:lang w:val="uk-UA" w:eastAsia="ru-RU"/>
        </w:rPr>
        <w:t>, зокрема, спеціально вповноваженого центрального органу виконавчої влади з питань праці</w:t>
      </w:r>
      <w:r w:rsidRPr="00DA3316">
        <w:rPr>
          <w:rFonts w:eastAsia="Times New Roman"/>
          <w:sz w:val="28"/>
          <w:szCs w:val="28"/>
          <w:lang w:val="uk-UA" w:eastAsia="ru-RU"/>
        </w:rPr>
        <w:t xml:space="preserve"> та соціальної політики щодо а</w:t>
      </w:r>
      <w:r w:rsidRPr="00DA3316">
        <w:rPr>
          <w:rFonts w:eastAsia="Times New Roman"/>
          <w:noProof/>
          <w:sz w:val="28"/>
          <w:szCs w:val="28"/>
          <w:lang w:val="uk-UA" w:eastAsia="ru-RU"/>
        </w:rPr>
        <w:t>тестаці</w:t>
      </w:r>
      <w:r w:rsidRPr="00DA3316">
        <w:rPr>
          <w:rFonts w:eastAsia="Times New Roman"/>
          <w:sz w:val="28"/>
          <w:szCs w:val="28"/>
          <w:lang w:val="uk-UA" w:eastAsia="ru-RU"/>
        </w:rPr>
        <w:t>ї</w:t>
      </w:r>
      <w:r w:rsidRPr="00DA3316">
        <w:rPr>
          <w:rFonts w:eastAsia="Times New Roman"/>
          <w:noProof/>
          <w:sz w:val="28"/>
          <w:szCs w:val="28"/>
          <w:lang w:val="uk-UA" w:eastAsia="ru-RU"/>
        </w:rPr>
        <w:t xml:space="preserve"> робочих місць на відповідність вимогам нормативних актів про охорону праці. </w:t>
      </w:r>
      <w:r w:rsidRPr="00DA3316">
        <w:rPr>
          <w:rFonts w:eastAsia="Times New Roman"/>
          <w:sz w:val="28"/>
          <w:szCs w:val="28"/>
          <w:lang w:val="uk-UA" w:eastAsia="ru-RU"/>
        </w:rPr>
        <w:t>Повноваження спеціально вповноваженого центрального органу виконавчої влади з нагляду за охороною праці</w:t>
      </w:r>
      <w:r w:rsidRPr="00DA3316">
        <w:rPr>
          <w:rFonts w:eastAsia="Times New Roman"/>
          <w:noProof/>
          <w:sz w:val="28"/>
          <w:szCs w:val="28"/>
          <w:lang w:val="uk-UA" w:eastAsia="ru-RU"/>
        </w:rPr>
        <w:t xml:space="preserve"> </w:t>
      </w:r>
      <w:r w:rsidRPr="00DA3316">
        <w:rPr>
          <w:rFonts w:eastAsia="Times New Roman"/>
          <w:sz w:val="28"/>
          <w:szCs w:val="28"/>
          <w:lang w:val="uk-UA" w:eastAsia="ru-RU"/>
        </w:rPr>
        <w:t xml:space="preserve"> щодо  управління охороною праці.</w:t>
      </w:r>
      <w:r w:rsidRPr="00DA3316">
        <w:rPr>
          <w:rFonts w:eastAsia="Times New Roman"/>
          <w:noProof/>
          <w:sz w:val="28"/>
          <w:szCs w:val="28"/>
          <w:lang w:val="uk-UA" w:eastAsia="ru-RU"/>
        </w:rPr>
        <w:t xml:space="preserve"> Повноваження місцевих державних адміністрацій та </w:t>
      </w:r>
      <w:r w:rsidRPr="00DA3316">
        <w:rPr>
          <w:rFonts w:eastAsia="Times New Roman"/>
          <w:sz w:val="28"/>
          <w:szCs w:val="28"/>
          <w:lang w:val="uk-UA" w:eastAsia="ru-RU"/>
        </w:rPr>
        <w:t>органів місцевого самоврядування в</w:t>
      </w:r>
      <w:r w:rsidRPr="00DA3316">
        <w:rPr>
          <w:rFonts w:eastAsia="Times New Roman"/>
          <w:noProof/>
          <w:sz w:val="28"/>
          <w:szCs w:val="28"/>
          <w:lang w:val="uk-UA" w:eastAsia="ru-RU"/>
        </w:rPr>
        <w:t xml:space="preserve"> галузі охорони праці. </w:t>
      </w:r>
      <w:r w:rsidRPr="00DA3316">
        <w:rPr>
          <w:rFonts w:eastAsia="Times New Roman"/>
          <w:sz w:val="28"/>
          <w:szCs w:val="28"/>
          <w:lang w:val="uk-UA" w:eastAsia="ru-RU"/>
        </w:rPr>
        <w:t>Повноваження об`єднань підприємств з цих питань.</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sz w:val="28"/>
          <w:szCs w:val="28"/>
          <w:lang w:val="uk-UA" w:eastAsia="ru-RU"/>
        </w:rPr>
        <w:t xml:space="preserve">Організація наукових досліджень з проблем  охорони праці. </w:t>
      </w:r>
      <w:r w:rsidRPr="00DA3316">
        <w:rPr>
          <w:rFonts w:eastAsia="Times New Roman"/>
          <w:noProof/>
          <w:sz w:val="28"/>
          <w:szCs w:val="28"/>
          <w:lang w:val="uk-UA" w:eastAsia="ru-RU"/>
        </w:rPr>
        <w:t xml:space="preserve">Державний нагляд за охороною праці. Органи державного нагляду за охороною праці та порядок регулювання  їх </w:t>
      </w:r>
      <w:r w:rsidRPr="00DA3316">
        <w:rPr>
          <w:rFonts w:eastAsia="Times New Roman"/>
          <w:sz w:val="28"/>
          <w:szCs w:val="28"/>
          <w:lang w:val="uk-UA" w:eastAsia="ru-RU"/>
        </w:rPr>
        <w:t>діяльності. Права  і відповідальність посадових осіб спеціально вповноваженого центрального органу виконавчої влади з нагляду за охороною праці. Соціальний захист цих посадових осіб.</w:t>
      </w:r>
      <w:r w:rsidRPr="00DA3316">
        <w:rPr>
          <w:rFonts w:eastAsia="Times New Roman"/>
          <w:noProof/>
          <w:sz w:val="28"/>
          <w:szCs w:val="28"/>
          <w:lang w:val="uk-UA" w:eastAsia="ru-RU"/>
        </w:rPr>
        <w:t xml:space="preserve">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lastRenderedPageBreak/>
        <w:t xml:space="preserve">Громадський контроль за додержанням законодавства про охорону праці. Повноваження і </w:t>
      </w:r>
      <w:r w:rsidRPr="00DA3316">
        <w:rPr>
          <w:rFonts w:eastAsia="Times New Roman"/>
          <w:sz w:val="28"/>
          <w:szCs w:val="28"/>
          <w:lang w:val="uk-UA" w:eastAsia="ru-RU"/>
        </w:rPr>
        <w:t xml:space="preserve">права профспілок у цій сфері. </w:t>
      </w:r>
      <w:r w:rsidRPr="00DA3316">
        <w:rPr>
          <w:rFonts w:eastAsia="Times New Roman"/>
          <w:noProof/>
          <w:sz w:val="28"/>
          <w:szCs w:val="28"/>
          <w:lang w:val="uk-UA" w:eastAsia="ru-RU"/>
        </w:rPr>
        <w:t xml:space="preserve">Уповноважені </w:t>
      </w:r>
      <w:r w:rsidRPr="00DA3316">
        <w:rPr>
          <w:rFonts w:eastAsia="Times New Roman"/>
          <w:sz w:val="28"/>
          <w:szCs w:val="28"/>
          <w:lang w:val="uk-UA" w:eastAsia="ru-RU"/>
        </w:rPr>
        <w:t xml:space="preserve"> найманими працівниками особи</w:t>
      </w:r>
      <w:r w:rsidRPr="00DA3316">
        <w:rPr>
          <w:rFonts w:eastAsia="Times New Roman"/>
          <w:noProof/>
          <w:sz w:val="28"/>
          <w:szCs w:val="28"/>
          <w:lang w:val="uk-UA" w:eastAsia="ru-RU"/>
        </w:rPr>
        <w:t xml:space="preserve"> з питань охорони праці. </w:t>
      </w:r>
    </w:p>
    <w:p w:rsidR="00DA3316" w:rsidRPr="00DA3316" w:rsidRDefault="00DA3316" w:rsidP="00B25C00">
      <w:pPr>
        <w:ind w:firstLine="709"/>
        <w:jc w:val="both"/>
        <w:rPr>
          <w:rFonts w:eastAsia="Times New Roman"/>
          <w:sz w:val="28"/>
          <w:szCs w:val="28"/>
          <w:lang w:val="uk-UA" w:eastAsia="ru-RU"/>
        </w:rPr>
      </w:pPr>
      <w:r w:rsidRPr="00DA3316">
        <w:rPr>
          <w:rFonts w:eastAsia="Times New Roman"/>
          <w:noProof/>
          <w:sz w:val="28"/>
          <w:szCs w:val="28"/>
          <w:lang w:val="uk-UA" w:eastAsia="ru-RU"/>
        </w:rPr>
        <w:t xml:space="preserve">Штрафні санкції до </w:t>
      </w:r>
      <w:r w:rsidRPr="00DA3316">
        <w:rPr>
          <w:rFonts w:eastAsia="Times New Roman"/>
          <w:sz w:val="28"/>
          <w:szCs w:val="28"/>
          <w:lang w:val="uk-UA" w:eastAsia="ru-RU"/>
        </w:rPr>
        <w:t>юридичних та фізичних осіб, які відповідно до законодавства використовують найману працю, до посадових осіб та працівників за порушення вимог щодо охорони праці.</w:t>
      </w:r>
      <w:r w:rsidRPr="00DA3316">
        <w:rPr>
          <w:rFonts w:eastAsia="Times New Roman"/>
          <w:noProof/>
          <w:sz w:val="28"/>
          <w:szCs w:val="28"/>
          <w:lang w:val="uk-UA" w:eastAsia="ru-RU"/>
        </w:rPr>
        <w:t xml:space="preserve"> </w:t>
      </w:r>
      <w:r w:rsidRPr="00DA3316">
        <w:rPr>
          <w:rFonts w:eastAsia="Times New Roman"/>
          <w:sz w:val="28"/>
          <w:szCs w:val="28"/>
          <w:lang w:val="uk-UA" w:eastAsia="ru-RU"/>
        </w:rPr>
        <w:t>В</w:t>
      </w:r>
      <w:r w:rsidRPr="00DA3316">
        <w:rPr>
          <w:rFonts w:eastAsia="Times New Roman"/>
          <w:noProof/>
          <w:sz w:val="28"/>
          <w:szCs w:val="28"/>
          <w:lang w:val="uk-UA" w:eastAsia="ru-RU"/>
        </w:rPr>
        <w:t xml:space="preserve">ідповідальність за порушення законодавчих та інших нормативних актів про охорону праці, за створення перешкод </w:t>
      </w:r>
      <w:r w:rsidRPr="00DA3316">
        <w:rPr>
          <w:rFonts w:eastAsia="Times New Roman"/>
          <w:sz w:val="28"/>
          <w:szCs w:val="28"/>
          <w:lang w:val="uk-UA" w:eastAsia="ru-RU"/>
        </w:rPr>
        <w:t>у</w:t>
      </w:r>
      <w:r w:rsidRPr="00DA3316">
        <w:rPr>
          <w:rFonts w:eastAsia="Times New Roman"/>
          <w:noProof/>
          <w:sz w:val="28"/>
          <w:szCs w:val="28"/>
          <w:lang w:val="uk-UA" w:eastAsia="ru-RU"/>
        </w:rPr>
        <w:t xml:space="preserve"> діяльності посадових осіб органів державного нагляду за охороною праці і представників професійних спілок. </w:t>
      </w:r>
    </w:p>
    <w:p w:rsidR="00DA3316" w:rsidRPr="00DA3316" w:rsidRDefault="00DA3316" w:rsidP="00B25C00">
      <w:pPr>
        <w:ind w:firstLine="709"/>
        <w:jc w:val="both"/>
        <w:rPr>
          <w:rFonts w:eastAsia="Times New Roman"/>
          <w:sz w:val="28"/>
          <w:szCs w:val="28"/>
          <w:lang w:val="uk-UA" w:eastAsia="ru-RU"/>
        </w:rPr>
      </w:pPr>
      <w:r w:rsidRPr="00DA3316">
        <w:rPr>
          <w:rFonts w:eastAsia="Times New Roman"/>
          <w:noProof/>
          <w:sz w:val="28"/>
          <w:szCs w:val="28"/>
          <w:lang w:val="uk-UA" w:eastAsia="ru-RU"/>
        </w:rPr>
        <w:t xml:space="preserve">Соціальне страхування від нещасних випадків і професійних захворювань. </w:t>
      </w:r>
      <w:r w:rsidRPr="00DA3316">
        <w:rPr>
          <w:rFonts w:eastAsia="Times New Roman"/>
          <w:sz w:val="28"/>
          <w:szCs w:val="28"/>
          <w:lang w:val="uk-UA" w:eastAsia="ru-RU"/>
        </w:rPr>
        <w:t xml:space="preserve">Основні положення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r w:rsidRPr="00DA3316">
        <w:rPr>
          <w:rFonts w:eastAsia="Times New Roman"/>
          <w:noProof/>
          <w:sz w:val="28"/>
          <w:szCs w:val="28"/>
          <w:lang w:val="uk-UA" w:eastAsia="ru-RU"/>
        </w:rPr>
        <w:t xml:space="preserve">завдання страхування та сфера дії закону, основні принципи страхування; </w:t>
      </w:r>
      <w:r w:rsidRPr="00DA3316">
        <w:rPr>
          <w:rFonts w:eastAsia="Times New Roman"/>
          <w:sz w:val="28"/>
          <w:szCs w:val="28"/>
          <w:lang w:val="uk-UA" w:eastAsia="ru-RU"/>
        </w:rPr>
        <w:t xml:space="preserve">управління страхуванням. Обов`язки  ФССНВ: відшкодування шкоди, заподіяної застрахованому ушкодженням його здоров`я, відшкодування моральної шкоди, профілактична діяльність Фонду, направлена на усунення загрози здоров`ю працівників, викликаної умовами праці; фінансування страхування від нещасних випадків. </w:t>
      </w:r>
      <w:r w:rsidRPr="00DA3316">
        <w:rPr>
          <w:rFonts w:eastAsia="Times New Roman"/>
          <w:sz w:val="28"/>
          <w:szCs w:val="28"/>
          <w:lang w:val="uk-UA" w:eastAsia="ru-RU"/>
        </w:rPr>
        <w:tab/>
      </w:r>
    </w:p>
    <w:p w:rsidR="00DA3316" w:rsidRPr="00DA3316" w:rsidRDefault="00DA3316" w:rsidP="00B25C00">
      <w:pPr>
        <w:ind w:firstLine="709"/>
        <w:jc w:val="both"/>
        <w:rPr>
          <w:rFonts w:eastAsia="Times New Roman"/>
          <w:sz w:val="28"/>
          <w:szCs w:val="28"/>
          <w:lang w:val="uk-UA" w:eastAsia="ru-RU"/>
        </w:rPr>
      </w:pPr>
      <w:r w:rsidRPr="00DA3316">
        <w:rPr>
          <w:rFonts w:eastAsia="Times New Roman"/>
          <w:sz w:val="28"/>
          <w:szCs w:val="28"/>
          <w:lang w:val="uk-UA" w:eastAsia="ru-RU"/>
        </w:rPr>
        <w:t xml:space="preserve">Страхові тарифи, диференційовані в залежності від класу професійного ризику виробництва, а також від фактичних умов та безпеки праці на виробництві. </w:t>
      </w:r>
      <w:r w:rsidRPr="00DA3316">
        <w:rPr>
          <w:rFonts w:eastAsia="Times New Roman"/>
          <w:noProof/>
          <w:sz w:val="28"/>
          <w:szCs w:val="28"/>
          <w:lang w:val="uk-UA" w:eastAsia="ru-RU"/>
        </w:rPr>
        <w:t xml:space="preserve">Закон України "Про колективні договори". Регулювання питань охорони праці </w:t>
      </w:r>
      <w:r w:rsidRPr="00DA3316">
        <w:rPr>
          <w:rFonts w:eastAsia="Times New Roman"/>
          <w:sz w:val="28"/>
          <w:szCs w:val="28"/>
          <w:lang w:val="uk-UA" w:eastAsia="ru-RU"/>
        </w:rPr>
        <w:t>в</w:t>
      </w:r>
      <w:r w:rsidRPr="00DA3316">
        <w:rPr>
          <w:rFonts w:eastAsia="Times New Roman"/>
          <w:noProof/>
          <w:sz w:val="28"/>
          <w:szCs w:val="28"/>
          <w:lang w:val="uk-UA" w:eastAsia="ru-RU"/>
        </w:rPr>
        <w:t xml:space="preserve"> колективному договорі</w:t>
      </w:r>
      <w:r w:rsidRPr="00DA3316">
        <w:rPr>
          <w:rFonts w:eastAsia="Times New Roman"/>
          <w:sz w:val="28"/>
          <w:szCs w:val="28"/>
          <w:lang w:val="uk-UA" w:eastAsia="ru-RU"/>
        </w:rPr>
        <w:t>.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Тривалість робочого часу працівників. Скорочена тривалість робочого часу. Заборона роботи в нічний час. Обмеження понаднормованих робіт. Заборона залучення до понаднормованих  робіт. </w:t>
      </w:r>
    </w:p>
    <w:p w:rsidR="00DA3316" w:rsidRPr="00DA3316" w:rsidRDefault="00DA3316" w:rsidP="00B25C00">
      <w:pPr>
        <w:jc w:val="both"/>
        <w:rPr>
          <w:rFonts w:eastAsia="Times New Roman"/>
          <w:noProof/>
          <w:sz w:val="28"/>
          <w:szCs w:val="28"/>
          <w:lang w:val="uk-UA" w:eastAsia="ru-RU"/>
        </w:rPr>
      </w:pPr>
      <w:r w:rsidRPr="00DA3316">
        <w:rPr>
          <w:rFonts w:eastAsia="Times New Roman"/>
          <w:noProof/>
          <w:sz w:val="28"/>
          <w:szCs w:val="28"/>
          <w:lang w:val="uk-UA" w:eastAsia="ru-RU"/>
        </w:rPr>
        <w:t xml:space="preserve">         Праця жінок. Роботи, на яких забороняється застосування праці жінок. Обмеження праці жінок на роботах у нічний час. Гарантії при прийнятті на роботу і заборона звільнення вагітних жінок та жінок, які мають дітей.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Праця інвалідів. Порядок </w:t>
      </w:r>
      <w:r w:rsidRPr="00DA3316">
        <w:rPr>
          <w:rFonts w:eastAsia="Times New Roman"/>
          <w:sz w:val="28"/>
          <w:szCs w:val="28"/>
          <w:lang w:val="uk-UA" w:eastAsia="ru-RU"/>
        </w:rPr>
        <w:t xml:space="preserve">навчання, перекваліфікації та </w:t>
      </w:r>
      <w:r w:rsidRPr="00DA3316">
        <w:rPr>
          <w:rFonts w:eastAsia="Times New Roman"/>
          <w:noProof/>
          <w:sz w:val="28"/>
          <w:szCs w:val="28"/>
          <w:lang w:val="uk-UA" w:eastAsia="ru-RU"/>
        </w:rPr>
        <w:t xml:space="preserve">працевлаштування інвалідів </w:t>
      </w:r>
      <w:r w:rsidRPr="00DA3316">
        <w:rPr>
          <w:rFonts w:eastAsia="Times New Roman"/>
          <w:sz w:val="28"/>
          <w:szCs w:val="28"/>
          <w:lang w:val="uk-UA" w:eastAsia="ru-RU"/>
        </w:rPr>
        <w:t>відповідно до медичних рекомендацій. Умови</w:t>
      </w:r>
      <w:r w:rsidRPr="00DA3316">
        <w:rPr>
          <w:rFonts w:eastAsia="Times New Roman"/>
          <w:noProof/>
          <w:sz w:val="28"/>
          <w:szCs w:val="28"/>
          <w:lang w:val="uk-UA" w:eastAsia="ru-RU"/>
        </w:rPr>
        <w:t xml:space="preserve"> використання їх праці у нічний час та на понаднормованих  роботах.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Праця молоді. Права неповнолітніх у трудових правовідносинах. Вік, з якого допускається прийняття на роботу. Роботи, на яких забороняється застосування праці осіб, молодших за вісімнадцять років. Медичні огляди.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Індивідуальні трудові спори. Органи, що розглядають трудові спори. Терміни звернення до комісії з трудових спорів та порядок прийняття заяв. Порядок і терміни розгляду трудових спорів.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Відповідальність за порушення законодавства про працю. </w:t>
      </w:r>
    </w:p>
    <w:p w:rsidR="00DA3316" w:rsidRPr="00DA3316" w:rsidRDefault="00DA3316" w:rsidP="00B25C00">
      <w:pPr>
        <w:ind w:firstLine="709"/>
        <w:jc w:val="center"/>
        <w:rPr>
          <w:rFonts w:eastAsia="Times New Roman"/>
          <w:noProof/>
          <w:sz w:val="28"/>
          <w:szCs w:val="28"/>
          <w:lang w:val="uk-UA" w:eastAsia="ru-RU"/>
        </w:rPr>
      </w:pPr>
    </w:p>
    <w:p w:rsidR="00B25C00" w:rsidRDefault="00B25C00" w:rsidP="00B25C00">
      <w:pPr>
        <w:ind w:firstLine="709"/>
        <w:jc w:val="center"/>
        <w:rPr>
          <w:rFonts w:eastAsia="Times New Roman"/>
          <w:b/>
          <w:noProof/>
          <w:sz w:val="28"/>
          <w:szCs w:val="28"/>
          <w:lang w:val="uk-UA" w:eastAsia="ru-RU"/>
        </w:rPr>
      </w:pPr>
    </w:p>
    <w:p w:rsidR="00B25C00" w:rsidRDefault="00B25C00" w:rsidP="00B25C00">
      <w:pPr>
        <w:ind w:firstLine="709"/>
        <w:jc w:val="center"/>
        <w:rPr>
          <w:rFonts w:eastAsia="Times New Roman"/>
          <w:b/>
          <w:noProof/>
          <w:sz w:val="28"/>
          <w:szCs w:val="28"/>
          <w:lang w:val="uk-UA" w:eastAsia="ru-RU"/>
        </w:rPr>
      </w:pPr>
    </w:p>
    <w:p w:rsidR="00DA3316" w:rsidRP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lastRenderedPageBreak/>
        <w:t>ТЕМА 2. ОРГАНІЗАЦІЯ РОБОТИ З ОХОРОНИ ПРАЦІ</w:t>
      </w:r>
    </w:p>
    <w:p w:rsidR="00DA3316" w:rsidRPr="00DA3316" w:rsidRDefault="00DA3316" w:rsidP="00B25C00">
      <w:pPr>
        <w:jc w:val="both"/>
        <w:rPr>
          <w:rFonts w:eastAsia="Times New Roman"/>
          <w:noProof/>
          <w:sz w:val="28"/>
          <w:szCs w:val="28"/>
          <w:lang w:val="uk-UA" w:eastAsia="ru-RU"/>
        </w:rPr>
      </w:pPr>
      <w:r w:rsidRPr="00DA3316">
        <w:rPr>
          <w:rFonts w:eastAsia="Times New Roman"/>
          <w:noProof/>
          <w:sz w:val="28"/>
          <w:szCs w:val="28"/>
          <w:lang w:val="uk-UA" w:eastAsia="ru-RU"/>
        </w:rPr>
        <w:t xml:space="preserve">Охорона праці як об'єкт управління. Управління охороною праці. Мета і завдання управління. Структурно-функціональна схема управління охороною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Планування роботи з охорони праці: перспективне, поточне та оперативне.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Організація роботи з охорони праці. Посадові інструкції, установлення обов'язків, прав і відповідальності виробничо-технічних служб, посадових осіб і спеціалістів за виконання функцій і завдань у системі управління охороною праці, а також вимог з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Оперативне керівництво і координація роботи з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Матеріальне та моральне стимулювання роботи з охорони праці. </w:t>
      </w:r>
    </w:p>
    <w:p w:rsidR="00DA3316" w:rsidRPr="00DA3316" w:rsidRDefault="00DA3316" w:rsidP="00B25C00">
      <w:pPr>
        <w:jc w:val="both"/>
        <w:rPr>
          <w:rFonts w:eastAsia="Times New Roman"/>
          <w:noProof/>
          <w:sz w:val="28"/>
          <w:szCs w:val="28"/>
          <w:lang w:val="uk-UA" w:eastAsia="ru-RU"/>
        </w:rPr>
      </w:pPr>
      <w:r w:rsidRPr="00DA3316">
        <w:rPr>
          <w:rFonts w:eastAsia="Times New Roman"/>
          <w:noProof/>
          <w:sz w:val="28"/>
          <w:szCs w:val="28"/>
          <w:lang w:val="uk-UA" w:eastAsia="ru-RU"/>
        </w:rPr>
        <w:t xml:space="preserve">          Контроль за ефективністю функціонування системи управління охороною праці, виконанням працівниками своїх обов'язків, правил, норм та інструкцій з охорони праці, за станом охорони праці на робочих місцях, аудит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Вимоги нормативних актів з охорони праці щодо безпеки виробничих процесів, обладнання, будівель і споруд. Планово-запобіжні ремонти засобів праці. Метрологічне забезпечення охорони праці. </w:t>
      </w:r>
      <w:r w:rsidRPr="00DA3316">
        <w:rPr>
          <w:rFonts w:eastAsia="Times New Roman"/>
          <w:noProof/>
          <w:sz w:val="28"/>
          <w:szCs w:val="28"/>
          <w:lang w:val="uk-UA" w:eastAsia="ru-RU"/>
        </w:rPr>
        <w:tab/>
      </w:r>
      <w:r w:rsidRPr="00DA3316">
        <w:rPr>
          <w:rFonts w:eastAsia="Times New Roman"/>
          <w:noProof/>
          <w:sz w:val="28"/>
          <w:szCs w:val="28"/>
          <w:lang w:val="uk-UA" w:eastAsia="ru-RU"/>
        </w:rPr>
        <w:tab/>
        <w:t xml:space="preserve">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Організація безпечного ведення робіт  підвищеної небезпеки або таких, де є потреба у професійному доборі  згідно з нормативно-правовими актами з охорони праці.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Прилади контролю безпечних умов праці. Світлова та звукова сигналізація. Запобіжні написи, сигнальне пофарбування. Знаки безпеки.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Засоби колективного та індивідуального захисту працівників. План ліквідації аварій. План евакуації з приміщень у разі аварії. </w:t>
      </w:r>
    </w:p>
    <w:p w:rsidR="00DA3316" w:rsidRPr="00DA3316" w:rsidRDefault="00DA3316" w:rsidP="00B25C00">
      <w:pPr>
        <w:ind w:firstLine="709"/>
        <w:jc w:val="both"/>
        <w:rPr>
          <w:rFonts w:eastAsia="Times New Roman"/>
          <w:sz w:val="28"/>
          <w:szCs w:val="28"/>
          <w:lang w:val="uk-UA" w:eastAsia="ru-RU"/>
        </w:rPr>
      </w:pPr>
      <w:r w:rsidRPr="00DA3316">
        <w:rPr>
          <w:rFonts w:eastAsia="Times New Roman"/>
          <w:noProof/>
          <w:sz w:val="28"/>
          <w:szCs w:val="28"/>
          <w:lang w:val="uk-UA" w:eastAsia="ru-RU"/>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r w:rsidRPr="00DA3316">
        <w:rPr>
          <w:rFonts w:eastAsia="Times New Roman"/>
          <w:sz w:val="28"/>
          <w:szCs w:val="28"/>
          <w:lang w:val="uk-UA" w:eastAsia="ru-RU"/>
        </w:rPr>
        <w:t>.</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sz w:val="28"/>
          <w:szCs w:val="28"/>
          <w:lang w:val="uk-UA" w:eastAsia="ru-RU"/>
        </w:rPr>
        <w:t>Основні положення Закону України “Про об`єкти підвищеної небезпеки”. Порядок ідентифікації та обліку об`єктів підвищеної небезпеки.</w:t>
      </w:r>
      <w:r w:rsidRPr="00DA3316">
        <w:rPr>
          <w:rFonts w:eastAsia="Times New Roman"/>
          <w:noProof/>
          <w:sz w:val="28"/>
          <w:szCs w:val="28"/>
          <w:lang w:val="uk-UA" w:eastAsia="ru-RU"/>
        </w:rPr>
        <w:t xml:space="preserve">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положення Конвенції 174 від 2 червня 1993  Міжнародної організації праці "Про запобігання значним промисловим аваріям".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Теоретичні основи механізму горіння та вибуху. Ламінарне, дефлаграційне горіння і детонація в різних агрегатних станах: парогазових, дисперсних середовищ, сконденсованих вибухових речовин.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Особливості горіння та вибуху в апаратурі, виробничому приміщенні, неорганізованих газових викидів в незамкнутому просторі. Механізм горіння аерозолів.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Параметри і властивості, що характеризують вибухонебезпеку середовища; фактори, що характеризують небезпеку вибуху, ГОСТ 12.1.010-76 "Взрывобезопасность. Общие требования".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lastRenderedPageBreak/>
        <w:t xml:space="preserve">Кількісні показники вибухів, що характеризують масштаби руйнування, тяжкість наслідків. Тротиловий еквівалент; частка участі вибухопожежонебезпечних продуктів у вибуху, приведена маса; енергетичний потенціал вибухонебезпеки, баланс розподілу енергії вибуху.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Основні характеристики вибухонебезпеки хіміко-технологічних процесів; показники рівня руйнування промислових аварій. Установлені визначення: хіміко-технологічна система, технологічний блок, середовище, об'єкт. Значення параметрів: регламентовані, критичні, гранично допустимі; потенційно</w:t>
      </w:r>
      <w:r w:rsidR="00B25C00">
        <w:rPr>
          <w:rFonts w:eastAsia="Times New Roman"/>
          <w:noProof/>
          <w:sz w:val="28"/>
          <w:szCs w:val="28"/>
          <w:lang w:val="uk-UA" w:eastAsia="ru-RU"/>
        </w:rPr>
        <w:t xml:space="preserve"> </w:t>
      </w:r>
      <w:r w:rsidRPr="00DA3316">
        <w:rPr>
          <w:rFonts w:eastAsia="Times New Roman"/>
          <w:noProof/>
          <w:sz w:val="28"/>
          <w:szCs w:val="28"/>
          <w:lang w:val="uk-UA" w:eastAsia="ru-RU"/>
        </w:rPr>
        <w:t>вибухонебезпечний технологічний об'єкт. Кількісні хара</w:t>
      </w:r>
      <w:r w:rsidR="00B25C00">
        <w:rPr>
          <w:rFonts w:eastAsia="Times New Roman"/>
          <w:noProof/>
          <w:sz w:val="28"/>
          <w:szCs w:val="28"/>
          <w:lang w:val="uk-UA" w:eastAsia="ru-RU"/>
        </w:rPr>
        <w:t xml:space="preserve">ктеристики </w:t>
      </w:r>
      <w:r w:rsidRPr="00DA3316">
        <w:rPr>
          <w:rFonts w:eastAsia="Times New Roman"/>
          <w:noProof/>
          <w:sz w:val="28"/>
          <w:szCs w:val="28"/>
          <w:lang w:val="uk-UA" w:eastAsia="ru-RU"/>
        </w:rPr>
        <w:t xml:space="preserve">гідродинамічних, тепломасообмінних процесів та їх вплив на рівень вибухонебезпеки. Кількісні показники, що складають енергетичний потенціал вибухонебезпеки. Можливі показники вибухів.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вибухонебезпеку;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Оцінка експлуатаційної надійності та безпеки обладнання, трубопроводів,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Вибір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Локалізація аварій, захист персоналу від уражень, будинків і споруд від руйнування. 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при різних схемах їх розвитку.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напрямки в удосконаленні технологічних процесів, розробці сучасного обладнання, засобів контролю, управління і протиаварійного захисту, швидкодійної та регулювальної апаратури. Підвищення якості сировини, матеріалів та обладнання.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Раціональне планування території підприємства. Вибір та використання ефективних і надійних, переважно на базі ЕОМ і мікропроцесорної техніки, засобів контролю, регулювання та протиаварійного захисту.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lastRenderedPageBreak/>
        <w:t xml:space="preserve">Запобігання аварійній розгерметизації технологічних систем, займанню аварійних викидів. </w:t>
      </w:r>
    </w:p>
    <w:p w:rsidR="00DA3316" w:rsidRPr="00B25C00" w:rsidRDefault="00DA3316" w:rsidP="00B25C00">
      <w:pPr>
        <w:ind w:firstLine="709"/>
        <w:jc w:val="both"/>
        <w:rPr>
          <w:rFonts w:eastAsia="Times New Roman"/>
          <w:b/>
          <w:noProof/>
          <w:sz w:val="28"/>
          <w:szCs w:val="28"/>
          <w:lang w:val="uk-UA" w:eastAsia="ru-RU"/>
        </w:rPr>
      </w:pPr>
      <w:r w:rsidRPr="00DA3316">
        <w:rPr>
          <w:rFonts w:eastAsia="Times New Roman"/>
          <w:noProof/>
          <w:sz w:val="28"/>
          <w:szCs w:val="28"/>
          <w:lang w:val="uk-UA" w:eastAsia="ru-RU"/>
        </w:rPr>
        <w:t xml:space="preserve">Вимоги щодо професійного відбору та навчання персоналу для виробництв підвищеної вибухонебезпеки. </w:t>
      </w:r>
    </w:p>
    <w:p w:rsidR="00DA3316" w:rsidRP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t>ТЕМА 3. ПОЖЕЖНА БЕЗПЕКА</w:t>
      </w:r>
    </w:p>
    <w:p w:rsidR="00DA3316" w:rsidRPr="00DA3316" w:rsidRDefault="00DA3316" w:rsidP="00B25C00">
      <w:pPr>
        <w:ind w:firstLine="709"/>
        <w:jc w:val="both"/>
        <w:rPr>
          <w:rFonts w:eastAsia="Times New Roman"/>
          <w:b/>
          <w:noProof/>
          <w:sz w:val="28"/>
          <w:szCs w:val="28"/>
          <w:lang w:val="uk-UA" w:eastAsia="ru-RU"/>
        </w:rPr>
      </w:pP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нормативні документи, що регламентують роботу із забезпечення пожежної безпеки об'єктів: Закон України "Про пожежну безпеку", стандарти, будівельні норми та правила, Правила пожежної безпеки та інше. Обов'язки керівника підприємства та інших посадових осіб щодо забезпечення пожежної безпеки об'єкта та окремих дільниць виробництва.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Порядок організації і робота добровільної пожежної дружини. Положення про добровільні пожежні дружини. Обов'язки членів добровільних пожежних дружин щодо запобігання пожежам та їх гасіння. Пільги та заохочення, встановлені для них.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Порядок створення та роботи пожежно-технічної комісії. Типове положення про пожежно-технічні комісії.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Кримінальна, адміністративна, матеріальна та дисциплінарна відповідальність громадян, посадових та юридичних осіб за порушення вимог пожежної безпеки та виникнення пожежі.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Коротка характеристика виробництва та пожежна небезпека технологічного процесу, сировини, готової продукції, агрегатів, установок тощо. </w:t>
      </w:r>
    </w:p>
    <w:p w:rsidR="00DA3316" w:rsidRPr="00DA3316" w:rsidRDefault="00DA3316" w:rsidP="00B25C00">
      <w:pPr>
        <w:jc w:val="both"/>
        <w:rPr>
          <w:rFonts w:eastAsia="Times New Roman"/>
          <w:noProof/>
          <w:sz w:val="28"/>
          <w:szCs w:val="28"/>
          <w:lang w:val="uk-UA" w:eastAsia="ru-RU"/>
        </w:rPr>
      </w:pPr>
      <w:r w:rsidRPr="00DA3316">
        <w:rPr>
          <w:rFonts w:eastAsia="Times New Roman"/>
          <w:noProof/>
          <w:sz w:val="28"/>
          <w:szCs w:val="28"/>
          <w:lang w:val="uk-UA" w:eastAsia="ru-RU"/>
        </w:rPr>
        <w:t xml:space="preserve">         Основні причини пожеж: порушення технологічних регламентів і несправність виробничого обладнання, іскри електрогазозварювальних робіт і необережне поводження з вогнем, іскри котельних та інших установок, порушення правил користування інструментами і електронагрівальними приладами. Заходи пожежної безпеки, яких необхідно додержуватись перед початком роботи, під час роботи та по її закінченні з метою запобігання пожежам.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Утримання території підприємства, протипожежні розриви, джерела протипожежного водопостачання, протипожежний режим на об'єкті.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Основні вимоги пожежної безпеки в будівлях і приміщеннях, при експлуатації електрообладнання, опалювальних приладів, систем вентиляції, при проведенні електрогазозварювальних, паяльних та інших вогневих робіт, при фарбуванні, знежирюванні та митті виробів і обладнання.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Вимоги пожежної безпеки в лабораторіях, архівах, складських приміщеннях, гаражах, на складах зберігання хімічних речовин, паливно-мастильних матеріалів, при роботі з пожежовибухонебезпечними матеріалами, у приміщеннях з масовим перебуванням людей (клубах, поліклініках, їдальнях тощо).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Основні вимоги до утримання шляхів евакуації, автоматичних систем пожежогасіння і автоматичної пожежної сигналізації. </w:t>
      </w:r>
      <w:r w:rsidRPr="00DA3316">
        <w:rPr>
          <w:rFonts w:eastAsia="Times New Roman"/>
          <w:noProof/>
          <w:sz w:val="28"/>
          <w:szCs w:val="28"/>
          <w:lang w:val="uk-UA" w:eastAsia="ru-RU"/>
        </w:rPr>
        <w:tab/>
      </w:r>
      <w:r w:rsidRPr="00DA3316">
        <w:rPr>
          <w:rFonts w:eastAsia="Times New Roman"/>
          <w:noProof/>
          <w:sz w:val="28"/>
          <w:szCs w:val="28"/>
          <w:lang w:val="uk-UA" w:eastAsia="ru-RU"/>
        </w:rPr>
        <w:tab/>
        <w:t xml:space="preserve">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Призначення та місцезнаходження на об'єкті засобів пожежогасіння, протипожежного обладнання та інвентарю (вогнегасники, внутрішні пожежні </w:t>
      </w:r>
      <w:r w:rsidRPr="00DA3316">
        <w:rPr>
          <w:rFonts w:eastAsia="Times New Roman"/>
          <w:noProof/>
          <w:sz w:val="28"/>
          <w:szCs w:val="28"/>
          <w:lang w:val="uk-UA" w:eastAsia="ru-RU"/>
        </w:rPr>
        <w:lastRenderedPageBreak/>
        <w:t xml:space="preserve">крани, бочки з водою, ящики з піском, стаціонарні установки пожежогасіння). Загальні уявлення про спринклерне і дренчерне обладнання, автоматичну пожежну сигналізацію, вуглекислотні, порошкові, газові та інші установки пожежогасіння.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Порядок утримання на об'єкті засобів пожежогасіння влітку та взимку.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Правила використовування вогнегасних засобів, протипожежного інвентарю і обладнання для пожежогасіння.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Засоби зв'язку і сповіщення про пожежу, що наявні на об'єкті, у цеху, місця розташування телефонів, пристроїв для подачі звукових сигналів пожежної тривоги. Правила використання цих засобів у разі виникнення пожежі.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Дії працівників при виявленні в цеху чи на території об'єкта задимлення, загорання або пожежі.  Порядок повідомлення про пожежу в пожежну охорону, газорятувальну та інші аварійні служби, організація зустрічі пожежних частин, команд чи добровільних пожежних дружин. Виключення при необхідності технологічного обладнання, комунікацій, електроустановок та вентиляції. Гасіння пожежі наявними на об'єкті засобами пожежогасіння, порядок включення стаціонарних установок, евакуації людей і матеріальних цінностей.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Дії працівників після прибуття пожежних підрозділів (надання допомоги в прокладанні рукавних ліній, участь в евакуації матеріальних цінностей та виконання інших робіт за розпорядженнями керівника гасіння пожежі).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Розслідування та облік пожеж, розробка заходів щодо запобігання пожежам та загибелі людей на них.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Примітка. Навчання за темою 4 проводиться фахівцями, що мають спеціальну  (пожежно-технічну) освіту та  стаж роботи за фахом не менше 5 років.</w:t>
      </w:r>
    </w:p>
    <w:p w:rsidR="00DA3316" w:rsidRPr="00DA3316" w:rsidRDefault="00DA3316" w:rsidP="00B25C00">
      <w:pPr>
        <w:ind w:firstLine="709"/>
        <w:jc w:val="both"/>
        <w:rPr>
          <w:rFonts w:eastAsia="Times New Roman"/>
          <w:b/>
          <w:noProof/>
          <w:sz w:val="28"/>
          <w:szCs w:val="28"/>
          <w:lang w:val="uk-UA" w:eastAsia="ru-RU"/>
        </w:rPr>
      </w:pPr>
      <w:r w:rsidRPr="00DA3316">
        <w:rPr>
          <w:rFonts w:eastAsia="Times New Roman"/>
          <w:noProof/>
          <w:sz w:val="28"/>
          <w:szCs w:val="28"/>
          <w:lang w:val="uk-UA" w:eastAsia="ru-RU"/>
        </w:rPr>
        <w:t xml:space="preserve">  </w:t>
      </w:r>
    </w:p>
    <w:p w:rsidR="00DA3316" w:rsidRP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t>ТЕМА 4. ЕЛЕКТРОБЕЗПЕКА</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Статистичні відомості про стан виробничого електротравматизму. Основні причини та шляхи зниження його рівня.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Електричний струм, одиниці вимірювання струму, напруги, потужності, опору, частоти. Постійний та змінний струм, їх шкідлива дія на організм людини. Небезпечні величини електроструму, напруги. Залежність дії електроструму на людину від тривалості дії, умов середовища, метеорологічних факторів, фізичного стану людини. Поняття напруги кроку та дотику. Статична і наведена напруга. Дія електромагнітних полів, засоби захисту від них. Правила безпеки при роботі на персональних комп’ютерах.</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Будова промислових електроустановок та їх елементи: електричні станції, підстанції, розподільчі пристрої, перетворювачі електроенергії; повітряні та кабельні лінії електропередач вище 1000 В; розподільчі електромережі напругою до 1000 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Розподіл електроустановок за класами напруги: 0,4 кВ; 6 - 10 кВ; 35 кВ; 110 - 1150 кВ. Особливості будови та сфера застосування.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lastRenderedPageBreak/>
        <w:t xml:space="preserve">Охоронні зони електромереж до і вище 1000 В. Допустимі (безпечні) відстані до струмопровідних частин діючого обладнання, що перебувають під напругою. Класифікація виробничих приміщень щодо небезпеки ураження працівників електричним струмом.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Колективні та індивідуальні засоби захисту в електроустановках. Порядок їх використання, зберігання та обліку. Періодичність та види випробувань. Плакати та знаки безпеки, що використовуються в електроустановках.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Заземлення та занулення електроустановок, їх захисна дія; найбільш допустимі величини опору, від чого вони залежать.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Заходи безпеки при роботі з електрифікованим інструментом, зварювальними та понижувальними трансформаторами, переносними світильниками тощо.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Вимоги безпечного застосування машин і механізмів у діючих електроустановках. Особливості виробництв з наявністю електротехнологій.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Порядок виконання робіт у діючих електроустановках: організаційні та технічні заходи, наряд-допуск до роботи, інструктаж, групи електробезпеки.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Вимоги до персоналу, який виконує роботи в діючих електроустановках.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Особа, відповідальна за стан електрогосподарства, її статус, кваліфікація, група електробезпеки, обов'язки та відповідальність. </w:t>
      </w:r>
    </w:p>
    <w:p w:rsidR="00DA3316" w:rsidRPr="00DA3316" w:rsidRDefault="00DA3316" w:rsidP="00B25C00">
      <w:pPr>
        <w:ind w:firstLine="709"/>
        <w:jc w:val="both"/>
        <w:rPr>
          <w:rFonts w:eastAsia="Times New Roman"/>
          <w:b/>
          <w:noProof/>
          <w:sz w:val="28"/>
          <w:szCs w:val="28"/>
          <w:lang w:val="uk-UA" w:eastAsia="ru-RU"/>
        </w:rPr>
      </w:pPr>
    </w:p>
    <w:p w:rsidR="00DA3316" w:rsidRP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t>ТЕМА 5. ГІГІЄНА ПРАЦІ.</w:t>
      </w:r>
      <w:r w:rsidRPr="00DA3316">
        <w:rPr>
          <w:rFonts w:eastAsia="Times New Roman"/>
          <w:b/>
          <w:sz w:val="28"/>
          <w:szCs w:val="28"/>
          <w:lang w:val="uk-UA" w:eastAsia="ru-RU"/>
        </w:rPr>
        <w:t xml:space="preserve">  </w:t>
      </w:r>
      <w:r w:rsidRPr="00DA3316">
        <w:rPr>
          <w:rFonts w:eastAsia="Times New Roman"/>
          <w:b/>
          <w:noProof/>
          <w:sz w:val="28"/>
          <w:szCs w:val="28"/>
          <w:lang w:val="uk-UA" w:eastAsia="ru-RU"/>
        </w:rPr>
        <w:t>МЕДИЧНІ ОГЛЯДИ. ПРОФІЛАТИКА ПРОФЕСІЙНИХ ОТРУЄНЬ І ЗАХВОРЮВАНЬ</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Поняття гігієни праці та медицини праці. Основні положення законодавчих актів, що стосуються створення безпечних умов праці та збереження здоров’я працюючих. Опрацювання, прийняття та скасування нормативно-правових актів – санітарних норм, правил, гігієнічних  нормативів,  регламентів тощо.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Шкідливі фактори виробничого середовища і трудового процесу, їх гігієнічна оцінка. Критерії і показники умов праці (Гігієнічна класифікація праці). Компетенція спеціально вповноваженого центрального органу </w:t>
      </w:r>
      <w:r w:rsidRPr="00DA3316">
        <w:rPr>
          <w:rFonts w:eastAsia="Times New Roman"/>
          <w:noProof/>
          <w:sz w:val="28"/>
          <w:szCs w:val="28"/>
          <w:lang w:val="uk-UA" w:eastAsia="ru-RU"/>
        </w:rPr>
        <w:tab/>
      </w:r>
      <w:r w:rsidRPr="00DA3316">
        <w:rPr>
          <w:rFonts w:eastAsia="Times New Roman"/>
          <w:noProof/>
          <w:sz w:val="28"/>
          <w:szCs w:val="28"/>
          <w:lang w:val="uk-UA" w:eastAsia="ru-RU"/>
        </w:rPr>
        <w:tab/>
      </w:r>
    </w:p>
    <w:p w:rsidR="00DA3316" w:rsidRPr="00DA3316" w:rsidRDefault="00DA3316" w:rsidP="00B25C00">
      <w:pPr>
        <w:jc w:val="both"/>
        <w:rPr>
          <w:rFonts w:eastAsia="Times New Roman"/>
          <w:noProof/>
          <w:sz w:val="28"/>
          <w:szCs w:val="28"/>
          <w:lang w:val="uk-UA" w:eastAsia="ru-RU"/>
        </w:rPr>
      </w:pPr>
      <w:r w:rsidRPr="00DA3316">
        <w:rPr>
          <w:rFonts w:eastAsia="Times New Roman"/>
          <w:noProof/>
          <w:sz w:val="28"/>
          <w:szCs w:val="28"/>
          <w:lang w:val="uk-UA" w:eastAsia="ru-RU"/>
        </w:rPr>
        <w:t>виконавчої влади в галузі охорони здоров’я в проведенні атестації робочих місць за умовами праці, організація та здійснення контролю за параметрами факторів виробничого середовища та трудового процесу. Атестація робочих місць на відповідність нормативно-правовим актам з охорони праці.</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Організація та здійснення державної санітарно-епідеміологічної експертизи промислової  продукції, технологічних процесів тощо. Заходи щодо поліпшення умов праці та виробничого середовища. Особливості гігієни праці в провідних галузях господарства.Особливості гігієни праці під час використання праці жінок та неповнолітніх. Санітарно-побутове забезпечення працівників.</w:t>
      </w:r>
    </w:p>
    <w:p w:rsidR="00DA3316" w:rsidRPr="00B25C00"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Медичні огляди осіб, які працюють у важких та шкідливих умовах праці. Захворюваність з тимчасовою втратою працездатності. Професійні захворювання (порядок розслідування, реєстрації та обліку  </w:t>
      </w:r>
      <w:r w:rsidRPr="00DA3316">
        <w:rPr>
          <w:rFonts w:eastAsia="Times New Roman"/>
          <w:noProof/>
          <w:sz w:val="28"/>
          <w:szCs w:val="28"/>
          <w:lang w:val="uk-UA" w:eastAsia="ru-RU"/>
        </w:rPr>
        <w:lastRenderedPageBreak/>
        <w:t>профзахворювань, аналіз профзахворюваності, визначення придатності працівника до роботи). Основні принципи профілактики виникнення профзахворювань.</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Примітка. Навчання за темою 6 проводиться фахівцями  державної санітарно – епідеміологічної служби.</w:t>
      </w:r>
    </w:p>
    <w:p w:rsidR="00DA3316" w:rsidRPr="00DA3316" w:rsidRDefault="00DA3316" w:rsidP="00B25C00">
      <w:pPr>
        <w:ind w:firstLine="709"/>
        <w:jc w:val="both"/>
        <w:rPr>
          <w:rFonts w:eastAsia="Times New Roman"/>
          <w:noProof/>
          <w:sz w:val="28"/>
          <w:szCs w:val="28"/>
          <w:lang w:val="uk-UA" w:eastAsia="ru-RU"/>
        </w:rPr>
      </w:pPr>
    </w:p>
    <w:p w:rsidR="00DA3316" w:rsidRPr="00DA3316" w:rsidRDefault="00DA3316" w:rsidP="00B25C00">
      <w:pPr>
        <w:ind w:firstLine="709"/>
        <w:jc w:val="center"/>
        <w:rPr>
          <w:rFonts w:eastAsia="Times New Roman"/>
          <w:b/>
          <w:noProof/>
          <w:sz w:val="28"/>
          <w:szCs w:val="28"/>
          <w:lang w:val="uk-UA" w:eastAsia="ru-RU"/>
        </w:rPr>
      </w:pPr>
      <w:r w:rsidRPr="00DA3316">
        <w:rPr>
          <w:rFonts w:eastAsia="Times New Roman"/>
          <w:b/>
          <w:noProof/>
          <w:sz w:val="28"/>
          <w:szCs w:val="28"/>
          <w:lang w:val="uk-UA" w:eastAsia="ru-RU"/>
        </w:rPr>
        <w:t>ТЕМА 6. НАДАННЯ ПЕРШОЇ ДОПОМОГИ ПОТЕРПІЛИМ У РАЗІ НЕЩАСНОГО ВИПАДКУ</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Стислі основи анатомії та фізіології людини. </w:t>
      </w:r>
    </w:p>
    <w:p w:rsidR="00DA3316" w:rsidRPr="00DA3316" w:rsidRDefault="00DA3316" w:rsidP="00B25C00">
      <w:pPr>
        <w:ind w:firstLine="709"/>
        <w:jc w:val="both"/>
        <w:rPr>
          <w:rFonts w:eastAsia="Times New Roman"/>
          <w:sz w:val="28"/>
          <w:szCs w:val="28"/>
          <w:lang w:val="uk-UA" w:eastAsia="ru-RU"/>
        </w:rPr>
      </w:pPr>
      <w:r w:rsidRPr="00DA3316">
        <w:rPr>
          <w:rFonts w:eastAsia="Times New Roman"/>
          <w:noProof/>
          <w:sz w:val="28"/>
          <w:szCs w:val="28"/>
          <w:lang w:val="uk-UA" w:eastAsia="ru-RU"/>
        </w:rPr>
        <w:t xml:space="preserve">Поняття першої допомоги. Основні принципи надання першої допомоги і правильність, доцільність дій, швидкість, рішучість, спокій. Перша допомога при кровотечі. Класифікація кровотечі. Основні види кровотечі, їх ознаки. Перша допомога при капілярній кровотечі. Перша допомога при артеріальній та венозній кровотечі. Засоби зупинки кровотечі. Зупинка кровотечі притискуванням пошкодженої судини до підлеглої кістки, максимальним згинанням кінцівки. Зупинка кровотечі за допомогою джгута чи джгута-закрутки.  </w:t>
      </w:r>
    </w:p>
    <w:p w:rsidR="00DA3316" w:rsidRPr="00DA3316" w:rsidRDefault="00DA3316" w:rsidP="00B25C00">
      <w:pPr>
        <w:spacing w:before="100" w:after="100"/>
        <w:ind w:firstLine="708"/>
        <w:jc w:val="both"/>
        <w:rPr>
          <w:rFonts w:eastAsia="Times New Roman"/>
          <w:sz w:val="28"/>
          <w:lang w:val="uk-UA" w:eastAsia="ru-RU"/>
        </w:rPr>
      </w:pPr>
      <w:r w:rsidRPr="00DA3316">
        <w:rPr>
          <w:rFonts w:eastAsia="Times New Roman"/>
          <w:noProof/>
          <w:sz w:val="28"/>
          <w:lang w:val="uk-UA" w:eastAsia="ru-RU"/>
        </w:rPr>
        <w:t xml:space="preserve">Способи реанімації,  підготовлення потерпілого до реанімації. Штучне дихання способом "з рота в рот" чи "з рота в ніс".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Непрямий (закритий) масаж серця. Перша допомога при потопленні.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Види електротравм. Безпечні методи звільнення потерпілого від дії електричного струму. Термічна, електрична та біологічна дія електричного струму на організм людини. Правила надання першої допомоги потерпілим від ураження електричним струмом.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Перша допомога при ударах. Струс головного мозку. Удари в області хребта. Синдром здавлювання. Перша допомога при вивихах і розтягненні зв'язок.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Перша допомога при отруєнні газами. Симптоми отруєнь. Вплив різних газів на організм людини і його наслідки.</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Перша допомога при пораненнях. Визначення та класифікація ран. Види перев'язувального матеріалу. Типи пов'язок. Правила накладання пов'язок.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Перша допомога при переломах. Класифікація переломів. Правила накладання шин. Перша допомога при ушкодженні хребта та кісток тазу.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Опіки, їх класифікація. Перша допомога при хімічних та термічних опіках, при опіку очей. Перша допомога при тепловому та сонячному ударах. </w:t>
      </w:r>
    </w:p>
    <w:p w:rsidR="00DA3316" w:rsidRPr="00DA3316" w:rsidRDefault="00DA3316" w:rsidP="00B25C00">
      <w:pPr>
        <w:spacing w:before="100" w:after="100"/>
        <w:ind w:firstLine="708"/>
        <w:jc w:val="both"/>
        <w:rPr>
          <w:rFonts w:eastAsia="Times New Roman"/>
          <w:noProof/>
          <w:sz w:val="28"/>
          <w:lang w:val="uk-UA" w:eastAsia="ru-RU"/>
        </w:rPr>
      </w:pPr>
      <w:r w:rsidRPr="00DA3316">
        <w:rPr>
          <w:rFonts w:eastAsia="Times New Roman"/>
          <w:noProof/>
          <w:sz w:val="28"/>
          <w:lang w:val="uk-UA" w:eastAsia="ru-RU"/>
        </w:rPr>
        <w:t>Запобіжні заходи щодо інфікування СНІДом під час надання першої  допомоги потерпілим при нещасних випадках.</w:t>
      </w:r>
    </w:p>
    <w:p w:rsidR="00DA3316" w:rsidRPr="00DA3316" w:rsidRDefault="00DA3316" w:rsidP="00B25C00">
      <w:pPr>
        <w:spacing w:before="100" w:after="100"/>
        <w:ind w:firstLine="708"/>
        <w:jc w:val="both"/>
        <w:rPr>
          <w:rFonts w:eastAsia="Times New Roman"/>
          <w:sz w:val="28"/>
          <w:lang w:val="uk-UA" w:eastAsia="ru-RU"/>
        </w:rPr>
      </w:pPr>
      <w:r w:rsidRPr="00DA3316">
        <w:rPr>
          <w:rFonts w:eastAsia="Times New Roman"/>
          <w:sz w:val="28"/>
          <w:lang w:val="uk-UA" w:eastAsia="ru-RU"/>
        </w:rPr>
        <w:t>Примітка. Навчання за  темою 7 проводиться  фахівцями-медиками.</w:t>
      </w:r>
    </w:p>
    <w:p w:rsidR="00DA3316" w:rsidRPr="00DA3316" w:rsidRDefault="00DA3316" w:rsidP="00B25C00">
      <w:pPr>
        <w:ind w:firstLine="709"/>
        <w:jc w:val="both"/>
        <w:rPr>
          <w:rFonts w:eastAsia="Times New Roman"/>
          <w:b/>
          <w:noProof/>
          <w:sz w:val="28"/>
          <w:szCs w:val="28"/>
          <w:lang w:val="uk-UA" w:eastAsia="ru-RU"/>
        </w:rPr>
      </w:pPr>
    </w:p>
    <w:p w:rsidR="00B25C00" w:rsidRDefault="00B25C00" w:rsidP="00B25C00">
      <w:pPr>
        <w:ind w:firstLine="709"/>
        <w:jc w:val="center"/>
        <w:rPr>
          <w:rFonts w:eastAsia="Times New Roman"/>
          <w:b/>
          <w:noProof/>
          <w:sz w:val="28"/>
          <w:szCs w:val="28"/>
          <w:lang w:val="uk-UA" w:eastAsia="ru-RU"/>
        </w:rPr>
      </w:pPr>
    </w:p>
    <w:p w:rsidR="00B25C00" w:rsidRDefault="00B25C00" w:rsidP="00B25C00">
      <w:pPr>
        <w:ind w:firstLine="709"/>
        <w:jc w:val="center"/>
        <w:rPr>
          <w:rFonts w:eastAsia="Times New Roman"/>
          <w:b/>
          <w:noProof/>
          <w:sz w:val="28"/>
          <w:szCs w:val="28"/>
          <w:lang w:val="uk-UA" w:eastAsia="ru-RU"/>
        </w:rPr>
      </w:pPr>
    </w:p>
    <w:p w:rsidR="00DA3316" w:rsidRPr="00DA3316" w:rsidRDefault="00DA3316" w:rsidP="00B25C00">
      <w:pPr>
        <w:ind w:firstLine="709"/>
        <w:jc w:val="center"/>
        <w:rPr>
          <w:rFonts w:eastAsia="Times New Roman"/>
          <w:noProof/>
          <w:sz w:val="28"/>
          <w:szCs w:val="28"/>
          <w:lang w:val="uk-UA" w:eastAsia="ru-RU"/>
        </w:rPr>
      </w:pPr>
      <w:bookmarkStart w:id="0" w:name="_GoBack"/>
      <w:bookmarkEnd w:id="0"/>
      <w:r w:rsidRPr="00DA3316">
        <w:rPr>
          <w:rFonts w:eastAsia="Times New Roman"/>
          <w:b/>
          <w:noProof/>
          <w:sz w:val="28"/>
          <w:szCs w:val="28"/>
          <w:lang w:val="uk-UA" w:eastAsia="ru-RU"/>
        </w:rPr>
        <w:lastRenderedPageBreak/>
        <w:t>ТЕМА 7. УПРАВЛІННЯ  РОБОТАМИ З ПРОФІЛАКТИКИ  ТА ЛІКВІДАЦІЇ НАСЛІДКІВ АВАРІЙ</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Великі виробничі аварії, їх типи, причини та наслідки. Вплив техногенних чинників на екологічну безпеку та безпеку життя і здоров'я людей. Приклади великих техногенних аварій і катастроф та їх наслідки. Законодавчі та інші нормативні акти світової спільноти та України щодо забезпечення контролю</w:t>
      </w:r>
      <w:r w:rsidRPr="00DA3316">
        <w:rPr>
          <w:rFonts w:eastAsia="Times New Roman"/>
          <w:sz w:val="28"/>
          <w:szCs w:val="28"/>
          <w:lang w:val="uk-UA" w:eastAsia="ru-RU"/>
        </w:rPr>
        <w:t xml:space="preserve">, управління </w:t>
      </w:r>
      <w:r w:rsidRPr="00DA3316">
        <w:rPr>
          <w:rFonts w:eastAsia="Times New Roman"/>
          <w:noProof/>
          <w:sz w:val="28"/>
          <w:szCs w:val="28"/>
          <w:lang w:val="uk-UA" w:eastAsia="ru-RU"/>
        </w:rPr>
        <w:t xml:space="preserve"> та захисту від основних видів виробничих небезпечних чинників. Класифікація виробничих небезпечних чинників </w:t>
      </w:r>
      <w:r w:rsidRPr="00DA3316">
        <w:rPr>
          <w:rFonts w:eastAsia="Times New Roman"/>
          <w:sz w:val="28"/>
          <w:szCs w:val="28"/>
          <w:lang w:val="uk-UA" w:eastAsia="ru-RU"/>
        </w:rPr>
        <w:t xml:space="preserve">в залежності від властивостей технологічних процесів та небезпечних речовин </w:t>
      </w:r>
      <w:r w:rsidRPr="00DA3316">
        <w:rPr>
          <w:rFonts w:eastAsia="Times New Roman"/>
          <w:noProof/>
          <w:sz w:val="28"/>
          <w:szCs w:val="28"/>
          <w:lang w:val="uk-UA" w:eastAsia="ru-RU"/>
        </w:rPr>
        <w:t xml:space="preserve">(різновиди вибухів, пожеж; вибухи киплячих рідин, що викидають пар, викиди токсичних речовин; порушення цілісності інженерних споруд, будівель тощо).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sz w:val="28"/>
          <w:szCs w:val="28"/>
          <w:lang w:val="uk-UA" w:eastAsia="ru-RU"/>
        </w:rPr>
        <w:t xml:space="preserve">Закон України " Про об‘єкти підвищеної небезпеки". </w:t>
      </w:r>
      <w:r w:rsidRPr="00DA3316">
        <w:rPr>
          <w:rFonts w:eastAsia="Times New Roman"/>
          <w:noProof/>
          <w:sz w:val="28"/>
          <w:szCs w:val="28"/>
          <w:lang w:val="uk-UA" w:eastAsia="ru-RU"/>
        </w:rPr>
        <w:t xml:space="preserve">Ідентифікація </w:t>
      </w:r>
      <w:r w:rsidRPr="00DA3316">
        <w:rPr>
          <w:rFonts w:eastAsia="Times New Roman"/>
          <w:sz w:val="28"/>
          <w:szCs w:val="28"/>
          <w:lang w:val="uk-UA" w:eastAsia="ru-RU"/>
        </w:rPr>
        <w:t xml:space="preserve">об‘єктів підвищеної небезпеки (далі-ОПН). Повноваження суб‘єкта господарської діяльності, який має ОПН,  щодо організації робот з ідентифікації  ОПН. </w:t>
      </w:r>
      <w:r w:rsidRPr="00DA3316">
        <w:rPr>
          <w:rFonts w:eastAsia="Times New Roman"/>
          <w:noProof/>
          <w:sz w:val="28"/>
          <w:szCs w:val="28"/>
          <w:lang w:val="uk-UA" w:eastAsia="ru-RU"/>
        </w:rPr>
        <w:t xml:space="preserve">Роль адміністрації та керівників підрозділів підприємства у виявленні небезпечного промислового устаткування, проведенні оцінки небезпечних промислових факторів, розробці планів ліквідації аварій та аварійно-рятувальних заходів, розробці заходів щодо підвищення рівня безпеки виробництва, організації навчання та протиаварійних тренувань персоналу. Формування звітів про стан безпеки праці, проведену протиаварійну роботу та про аварії, що сталися. </w:t>
      </w:r>
    </w:p>
    <w:p w:rsidR="00DA3316" w:rsidRPr="00DA3316" w:rsidRDefault="00DA3316" w:rsidP="00B25C00">
      <w:pPr>
        <w:ind w:firstLine="709"/>
        <w:jc w:val="both"/>
        <w:rPr>
          <w:rFonts w:eastAsia="Times New Roman"/>
          <w:sz w:val="28"/>
          <w:szCs w:val="28"/>
          <w:lang w:val="uk-UA" w:eastAsia="ru-RU"/>
        </w:rPr>
      </w:pPr>
      <w:r w:rsidRPr="00DA3316">
        <w:rPr>
          <w:rFonts w:eastAsia="Times New Roman"/>
          <w:sz w:val="28"/>
          <w:szCs w:val="28"/>
          <w:lang w:val="uk-UA" w:eastAsia="ru-RU"/>
        </w:rPr>
        <w:t xml:space="preserve"> Декларування безпеки ОПН – оцінка рівня небезпеки об‘єктів, установлення імовірності можливих аварій, установлення прийнятного ризику та розробка заходів  щодо його зниження. </w:t>
      </w:r>
      <w:r w:rsidRPr="00DA3316">
        <w:rPr>
          <w:rFonts w:eastAsia="Times New Roman"/>
          <w:noProof/>
          <w:sz w:val="28"/>
          <w:szCs w:val="28"/>
          <w:lang w:val="uk-UA" w:eastAsia="ru-RU"/>
        </w:rPr>
        <w:t>Мета і методика виявлення небезпечних чинників виробничих аварій. Визначення пріоритетів. Прогнозування аварій на виробництві. Методики оцінки можливостей виникнення аварій під час здійснення окремих технологічних процесів.</w:t>
      </w:r>
      <w:r w:rsidRPr="00DA3316">
        <w:rPr>
          <w:rFonts w:eastAsia="Times New Roman"/>
          <w:sz w:val="28"/>
          <w:szCs w:val="28"/>
          <w:lang w:val="uk-UA" w:eastAsia="ru-RU"/>
        </w:rPr>
        <w:t xml:space="preserve">   Повноваження місцевих органів виконавчої влади  щодо регулювання життєдіяльності ОПН</w:t>
      </w:r>
      <w:r w:rsidRPr="00DA3316">
        <w:rPr>
          <w:rFonts w:eastAsia="Times New Roman"/>
          <w:noProof/>
          <w:sz w:val="28"/>
          <w:szCs w:val="28"/>
          <w:lang w:val="uk-UA" w:eastAsia="ru-RU"/>
        </w:rPr>
        <w:t xml:space="preserve">.  Роль місцевих органів виконавчої влади при вирішенні питань розміщення небезпечних промислових установок, у наданні допомоги підприємствам, проведенні інспекцій, ліквідації наслідків аварій, забезпеченні безпеки населення. Функціональна структура управління роботами з профілактики та ліквідації наслідків аварій. Взаємодія органів місцевої влади та керівників аварійно небезпечних виробництв щодо запобігання аваріям та ліквідації їх наслідків. Складання переліку промислових установок - джерел загрози великих виробничих аварій. Узгодження місць розташування виробництв. Проведення інспекцій.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Планування заходів у разі надзвичайних ситуацій на виробництві. Організація аварійних служб та формування планів їх роботи. Управління здійсненням заходів у разі виникнення надзвичайних ситуацій. Порядок дії систем аварійної сигналізації та зв'язку, призначення персоналу та визначення його обов'язків.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Вибір засобів контролю, управління і протиаварійного захисту (ПАЗ). Обґрунтування вибору енергозабезпечення (енергостійкості) системи </w:t>
      </w:r>
      <w:r w:rsidRPr="00DA3316">
        <w:rPr>
          <w:rFonts w:eastAsia="Times New Roman"/>
          <w:noProof/>
          <w:sz w:val="28"/>
          <w:szCs w:val="28"/>
          <w:lang w:val="uk-UA" w:eastAsia="ru-RU"/>
        </w:rPr>
        <w:lastRenderedPageBreak/>
        <w:t xml:space="preserve">контролю, управління і ПАЗ з урахуванням характеру технологічного процесу та енергетичного потенціалу об'єкта. Створення та організація роботи групи експертів на підприємстві. Складання та затвердження контрольних списків виробничих небезпечних чинників. Надання інформації громадськості. </w:t>
      </w:r>
    </w:p>
    <w:p w:rsidR="00DA3316" w:rsidRPr="00DA3316" w:rsidRDefault="00DA3316" w:rsidP="00B25C00">
      <w:pPr>
        <w:ind w:firstLine="709"/>
        <w:jc w:val="both"/>
        <w:rPr>
          <w:rFonts w:eastAsia="Times New Roman"/>
          <w:noProof/>
          <w:sz w:val="28"/>
          <w:szCs w:val="28"/>
          <w:lang w:val="uk-UA" w:eastAsia="ru-RU"/>
        </w:rPr>
      </w:pPr>
      <w:r w:rsidRPr="00DA3316">
        <w:rPr>
          <w:rFonts w:eastAsia="Times New Roman"/>
          <w:noProof/>
          <w:sz w:val="28"/>
          <w:szCs w:val="28"/>
          <w:lang w:val="uk-UA" w:eastAsia="ru-RU"/>
        </w:rPr>
        <w:t xml:space="preserve"> </w:t>
      </w:r>
    </w:p>
    <w:p w:rsidR="00DA3316" w:rsidRPr="00DA3316" w:rsidRDefault="00DA3316" w:rsidP="00B25C00">
      <w:pPr>
        <w:ind w:firstLine="709"/>
        <w:jc w:val="both"/>
        <w:rPr>
          <w:rFonts w:eastAsia="Times New Roman"/>
          <w:noProof/>
          <w:sz w:val="28"/>
          <w:szCs w:val="28"/>
          <w:lang w:val="uk-UA" w:eastAsia="ru-RU"/>
        </w:rPr>
      </w:pPr>
    </w:p>
    <w:p w:rsidR="00DA3316" w:rsidRPr="00DA3316" w:rsidRDefault="00DA3316" w:rsidP="00B25C00">
      <w:pPr>
        <w:ind w:firstLine="709"/>
        <w:jc w:val="both"/>
        <w:rPr>
          <w:rFonts w:eastAsia="Times New Roman"/>
          <w:noProof/>
          <w:sz w:val="28"/>
          <w:szCs w:val="28"/>
          <w:lang w:val="uk-UA" w:eastAsia="ru-RU"/>
        </w:rPr>
      </w:pPr>
    </w:p>
    <w:p w:rsidR="00DA3316" w:rsidRPr="00DA3316" w:rsidRDefault="00DA3316" w:rsidP="00B25C00">
      <w:pPr>
        <w:ind w:firstLine="709"/>
        <w:jc w:val="both"/>
        <w:rPr>
          <w:rFonts w:eastAsia="Times New Roman"/>
          <w:noProof/>
          <w:sz w:val="28"/>
          <w:szCs w:val="28"/>
          <w:lang w:val="uk-UA" w:eastAsia="ru-RU"/>
        </w:rPr>
      </w:pPr>
    </w:p>
    <w:p w:rsidR="00DA3316" w:rsidRPr="00DA3316" w:rsidRDefault="00DA3316" w:rsidP="00B25C00">
      <w:pPr>
        <w:ind w:firstLine="709"/>
        <w:jc w:val="both"/>
        <w:rPr>
          <w:rFonts w:eastAsia="Times New Roman"/>
          <w:noProof/>
          <w:sz w:val="28"/>
          <w:szCs w:val="28"/>
          <w:lang w:val="uk-UA" w:eastAsia="ru-RU"/>
        </w:rPr>
      </w:pPr>
    </w:p>
    <w:p w:rsidR="00DA3316" w:rsidRPr="00DA3316" w:rsidRDefault="00DA3316" w:rsidP="00B25C00">
      <w:pPr>
        <w:spacing w:before="100" w:after="100"/>
        <w:ind w:firstLine="709"/>
        <w:jc w:val="both"/>
        <w:rPr>
          <w:rFonts w:eastAsia="Times New Roman"/>
          <w:sz w:val="28"/>
          <w:lang w:val="uk-UA" w:eastAsia="ru-RU"/>
        </w:rPr>
      </w:pPr>
    </w:p>
    <w:p w:rsidR="00DA3316" w:rsidRPr="00DA3316" w:rsidRDefault="00DA3316" w:rsidP="00B25C00">
      <w:pPr>
        <w:spacing w:before="100" w:after="100"/>
        <w:jc w:val="both"/>
        <w:rPr>
          <w:rFonts w:eastAsia="Times New Roman"/>
          <w:sz w:val="28"/>
          <w:szCs w:val="28"/>
          <w:lang w:val="uk-UA" w:eastAsia="ru-RU"/>
        </w:rPr>
      </w:pPr>
      <w:r w:rsidRPr="00DA3316">
        <w:rPr>
          <w:rFonts w:eastAsia="Times New Roman"/>
          <w:sz w:val="28"/>
          <w:szCs w:val="28"/>
          <w:lang w:val="uk-UA" w:eastAsia="ru-RU"/>
        </w:rPr>
        <w:t xml:space="preserve">         Інженер з охорони праці                                            </w:t>
      </w:r>
      <w:proofErr w:type="spellStart"/>
      <w:r w:rsidRPr="00DA3316">
        <w:rPr>
          <w:rFonts w:eastAsia="Times New Roman"/>
          <w:sz w:val="28"/>
          <w:szCs w:val="28"/>
          <w:lang w:val="uk-UA" w:eastAsia="ru-RU"/>
        </w:rPr>
        <w:t>Ю.Григораш</w:t>
      </w:r>
      <w:proofErr w:type="spellEnd"/>
    </w:p>
    <w:p w:rsidR="00757282" w:rsidRDefault="00757282" w:rsidP="00B25C00">
      <w:pPr>
        <w:ind w:right="140"/>
        <w:jc w:val="both"/>
      </w:pPr>
    </w:p>
    <w:sectPr w:rsidR="007572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17"/>
    <w:rsid w:val="001D1F17"/>
    <w:rsid w:val="006305F6"/>
    <w:rsid w:val="00757282"/>
    <w:rsid w:val="00B25C00"/>
    <w:rsid w:val="00DA0DB8"/>
    <w:rsid w:val="00DA3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28E7A5-880D-4494-9311-18DEB09E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F6"/>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4077</Words>
  <Characters>23239</Characters>
  <Application>Microsoft Office Word</Application>
  <DocSecurity>0</DocSecurity>
  <Lines>193</Lines>
  <Paragraphs>54</Paragraphs>
  <ScaleCrop>false</ScaleCrop>
  <Company/>
  <LinksUpToDate>false</LinksUpToDate>
  <CharactersWithSpaces>27262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dc:creator>
  <cp:keywords/>
  <dc:description/>
  <cp:lastModifiedBy>Секретарь</cp:lastModifiedBy>
  <cp:revision>5</cp:revision>
  <dcterms:created xsi:type="dcterms:W3CDTF">2022-09-13T05:52:00Z</dcterms:created>
  <dcterms:modified xsi:type="dcterms:W3CDTF">2022-09-13T10:52:00Z</dcterms:modified>
</cp:coreProperties>
</file>